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0" w:rsidRPr="00454470" w:rsidRDefault="00723A40" w:rsidP="00723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723A40" w:rsidRDefault="00723A40" w:rsidP="00D64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E97863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D53294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8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Муниципального </w:t>
      </w:r>
      <w:r w:rsidR="00DF6D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азенного учреждения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«У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правление 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бразования Нерюнгринского района»</w:t>
      </w: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E97863" w:rsidRDefault="00A5314E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</w:t>
      </w:r>
      <w:r w:rsidR="00722C14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0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201</w:t>
      </w:r>
      <w:r w:rsidR="00D53294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9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0D6FD0" w:rsidRDefault="000D6FD0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D6411B" w:rsidRDefault="00D6411B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F78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Федера</w:t>
      </w:r>
      <w:r w:rsidR="00E10D6E">
        <w:rPr>
          <w:rFonts w:ascii="Times New Roman" w:hAnsi="Times New Roman"/>
          <w:sz w:val="24"/>
          <w:szCs w:val="24"/>
        </w:rPr>
        <w:t>льного закона РФ от 07.02.2011</w:t>
      </w:r>
      <w:r w:rsidRPr="00697E3A">
        <w:rPr>
          <w:rFonts w:ascii="Times New Roman" w:hAnsi="Times New Roman"/>
          <w:sz w:val="24"/>
          <w:szCs w:val="24"/>
        </w:rPr>
        <w:t xml:space="preserve"> №</w:t>
      </w:r>
      <w:r w:rsidR="000D6FD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</w:t>
      </w:r>
      <w:r w:rsidR="00FC1720">
        <w:rPr>
          <w:rFonts w:ascii="Times New Roman" w:hAnsi="Times New Roman"/>
          <w:sz w:val="24"/>
          <w:szCs w:val="24"/>
        </w:rPr>
        <w:t>,</w:t>
      </w:r>
      <w:r w:rsidR="00DA78BA">
        <w:rPr>
          <w:rFonts w:ascii="Times New Roman" w:hAnsi="Times New Roman"/>
          <w:sz w:val="24"/>
          <w:szCs w:val="24"/>
        </w:rPr>
        <w:t xml:space="preserve"> </w:t>
      </w:r>
      <w:r w:rsidR="00FC1720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</w:t>
      </w:r>
      <w:r w:rsidR="00E10D6E">
        <w:rPr>
          <w:rFonts w:ascii="Times New Roman" w:hAnsi="Times New Roman"/>
          <w:sz w:val="24"/>
          <w:szCs w:val="24"/>
        </w:rPr>
        <w:t>айонного</w:t>
      </w:r>
      <w:proofErr w:type="gramEnd"/>
      <w:r w:rsidR="00E10D6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C1720">
        <w:rPr>
          <w:rFonts w:ascii="Times New Roman" w:hAnsi="Times New Roman"/>
          <w:sz w:val="24"/>
          <w:szCs w:val="24"/>
        </w:rPr>
        <w:t>от 19.02.2014</w:t>
      </w:r>
      <w:r w:rsidR="00E10D6E">
        <w:rPr>
          <w:rFonts w:ascii="Times New Roman" w:hAnsi="Times New Roman"/>
          <w:sz w:val="24"/>
          <w:szCs w:val="24"/>
        </w:rPr>
        <w:t xml:space="preserve"> № 3-6</w:t>
      </w:r>
      <w:r w:rsidR="00FC1720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F7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E70F78"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D53294">
        <w:rPr>
          <w:rFonts w:ascii="Times New Roman" w:hAnsi="Times New Roman"/>
          <w:sz w:val="24"/>
          <w:szCs w:val="24"/>
        </w:rPr>
        <w:t>8</w:t>
      </w:r>
      <w:r w:rsidR="008E13C2">
        <w:rPr>
          <w:rFonts w:ascii="Times New Roman" w:hAnsi="Times New Roman"/>
          <w:sz w:val="24"/>
          <w:szCs w:val="24"/>
        </w:rPr>
        <w:t xml:space="preserve"> год</w:t>
      </w:r>
      <w:r w:rsidR="00DE0F57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D53294">
        <w:rPr>
          <w:rFonts w:ascii="Times New Roman" w:hAnsi="Times New Roman"/>
          <w:sz w:val="24"/>
          <w:szCs w:val="24"/>
        </w:rPr>
        <w:t>8</w:t>
      </w:r>
      <w:r w:rsidR="00DE0F57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год</w:t>
      </w:r>
      <w:r w:rsidR="00077780">
        <w:rPr>
          <w:rFonts w:ascii="Times New Roman" w:hAnsi="Times New Roman"/>
          <w:sz w:val="24"/>
          <w:szCs w:val="24"/>
        </w:rPr>
        <w:t xml:space="preserve"> </w:t>
      </w:r>
      <w:r w:rsidR="00E10D6E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Муниципального </w:t>
      </w:r>
      <w:r w:rsidR="00DF6D6B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E10D6E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азенного учреждения «Управление образования Нерюнгринского района» (далее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10D6E">
        <w:rPr>
          <w:rFonts w:ascii="Times New Roman" w:hAnsi="Times New Roman"/>
          <w:sz w:val="24"/>
          <w:szCs w:val="24"/>
        </w:rPr>
        <w:t>Управления 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1F7E40" w:rsidRDefault="00D6411B" w:rsidP="001F7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Объект проверки:</w:t>
      </w:r>
      <w:r w:rsidR="00551064">
        <w:rPr>
          <w:rFonts w:ascii="Times New Roman" w:hAnsi="Times New Roman"/>
          <w:b/>
          <w:sz w:val="24"/>
          <w:szCs w:val="24"/>
        </w:rPr>
        <w:t xml:space="preserve"> 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DF6D6B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азенно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учреждени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«Управление образования Нерюнгринского района» (далее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="001F7E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1F7E40">
        <w:rPr>
          <w:rFonts w:ascii="Times New Roman" w:hAnsi="Times New Roman"/>
          <w:sz w:val="24"/>
          <w:szCs w:val="24"/>
        </w:rPr>
        <w:t>Управления образования).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74C0" w:rsidRPr="000474C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одовая бюджетная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 xml:space="preserve">ность Управления </w:t>
      </w:r>
      <w:r w:rsidR="00E60117">
        <w:rPr>
          <w:rFonts w:ascii="Times New Roman" w:hAnsi="Times New Roman"/>
          <w:sz w:val="24"/>
          <w:szCs w:val="24"/>
        </w:rPr>
        <w:t>о</w:t>
      </w:r>
      <w:r w:rsidR="009F4D14">
        <w:rPr>
          <w:rFonts w:ascii="Times New Roman" w:hAnsi="Times New Roman"/>
          <w:sz w:val="24"/>
          <w:szCs w:val="24"/>
        </w:rPr>
        <w:t>бразования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D53294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12E1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z w:val="24"/>
          <w:szCs w:val="24"/>
        </w:rPr>
        <w:t>верности и соответстви</w:t>
      </w:r>
      <w:r w:rsidR="00F20F2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образования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201</w:t>
      </w:r>
      <w:r w:rsidR="00D532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год: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83143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  <w:proofErr w:type="gramEnd"/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E60117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201</w:t>
      </w:r>
      <w:r w:rsidR="00D53294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A7D73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D53294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2B6355" w:rsidRDefault="002B6355" w:rsidP="00341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00B2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720680" w:rsidRPr="002A2D51" w:rsidRDefault="00720680" w:rsidP="0034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1. Общие сведения.</w:t>
      </w:r>
    </w:p>
    <w:p w:rsidR="002A2D51" w:rsidRPr="002A2D51" w:rsidRDefault="002A2D51" w:rsidP="002A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 Анализ исполнения расходных обязательств Управления образования за 201</w:t>
      </w:r>
      <w:r w:rsidR="00D53294">
        <w:rPr>
          <w:rFonts w:ascii="Times New Roman" w:hAnsi="Times New Roman"/>
          <w:sz w:val="24"/>
          <w:szCs w:val="24"/>
        </w:rPr>
        <w:t>8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A2D51" w:rsidRPr="002A2D51" w:rsidRDefault="002A2D51" w:rsidP="002A2D5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>2.1. Реализация Управлением образования в 201</w:t>
      </w:r>
      <w:r w:rsidR="00D53294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5858F6" w:rsidRDefault="002A2D5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2.2 Исполнение расходных обязательств Управления образования за 201</w:t>
      </w:r>
      <w:r w:rsidR="00D53294">
        <w:rPr>
          <w:rFonts w:ascii="Times New Roman" w:hAnsi="Times New Roman"/>
          <w:sz w:val="24"/>
          <w:szCs w:val="24"/>
        </w:rPr>
        <w:t>8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 w:rsidR="005858F6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720680" w:rsidRPr="005858F6" w:rsidRDefault="00996A0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24685">
        <w:rPr>
          <w:rFonts w:ascii="Times New Roman" w:hAnsi="Times New Roman"/>
          <w:sz w:val="24"/>
          <w:szCs w:val="24"/>
        </w:rPr>
        <w:t>3</w:t>
      </w:r>
      <w:r w:rsidR="00720680" w:rsidRPr="00324685">
        <w:rPr>
          <w:rFonts w:ascii="Times New Roman" w:hAnsi="Times New Roman"/>
          <w:sz w:val="24"/>
          <w:szCs w:val="24"/>
        </w:rPr>
        <w:t>. Проверка соответствия годовой отчетности по полноте и форме требованиям</w:t>
      </w:r>
      <w:r w:rsidR="00F32985" w:rsidRPr="00324685">
        <w:rPr>
          <w:rFonts w:ascii="Times New Roman" w:hAnsi="Times New Roman"/>
          <w:sz w:val="24"/>
          <w:szCs w:val="24"/>
        </w:rPr>
        <w:t xml:space="preserve"> </w:t>
      </w:r>
      <w:r w:rsidR="006822E1" w:rsidRPr="00324685">
        <w:rPr>
          <w:rFonts w:ascii="Times New Roman" w:hAnsi="Times New Roman"/>
          <w:sz w:val="24"/>
          <w:szCs w:val="24"/>
        </w:rPr>
        <w:t>нормативных правовых актов</w:t>
      </w:r>
      <w:r w:rsidR="00720680" w:rsidRPr="00324685">
        <w:rPr>
          <w:rFonts w:ascii="Times New Roman" w:hAnsi="Times New Roman"/>
          <w:sz w:val="24"/>
          <w:szCs w:val="24"/>
        </w:rPr>
        <w:t>: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680" w:rsidRPr="00324685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720680" w:rsidRPr="00324685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10D6E" w:rsidRPr="00324685">
        <w:rPr>
          <w:rFonts w:ascii="Times New Roman" w:hAnsi="Times New Roman"/>
          <w:sz w:val="24"/>
          <w:szCs w:val="24"/>
        </w:rPr>
        <w:t xml:space="preserve"> июля 1998</w:t>
      </w:r>
      <w:r w:rsidR="00720680" w:rsidRPr="00324685">
        <w:rPr>
          <w:rFonts w:ascii="Times New Roman" w:hAnsi="Times New Roman"/>
          <w:sz w:val="24"/>
          <w:szCs w:val="24"/>
        </w:rPr>
        <w:t xml:space="preserve"> № 145-ФЗ; Федерального закона от 06.12.2011 </w:t>
      </w:r>
      <w:r w:rsidR="00E10D6E" w:rsidRPr="00324685">
        <w:rPr>
          <w:rFonts w:ascii="Times New Roman" w:hAnsi="Times New Roman"/>
          <w:sz w:val="24"/>
          <w:szCs w:val="24"/>
        </w:rPr>
        <w:t>№</w:t>
      </w:r>
      <w:r w:rsidR="00720680" w:rsidRPr="00324685">
        <w:rPr>
          <w:rFonts w:ascii="Times New Roman" w:hAnsi="Times New Roman"/>
          <w:sz w:val="24"/>
          <w:szCs w:val="24"/>
        </w:rPr>
        <w:t xml:space="preserve"> 402-ФЗ </w:t>
      </w:r>
      <w:r w:rsidR="00B83877">
        <w:rPr>
          <w:rFonts w:ascii="Times New Roman" w:hAnsi="Times New Roman"/>
          <w:sz w:val="24"/>
          <w:szCs w:val="24"/>
        </w:rPr>
        <w:t>«</w:t>
      </w:r>
      <w:r w:rsidR="00720680" w:rsidRPr="00324685">
        <w:rPr>
          <w:rFonts w:ascii="Times New Roman" w:hAnsi="Times New Roman"/>
          <w:sz w:val="24"/>
          <w:szCs w:val="24"/>
        </w:rPr>
        <w:t>О бухгалтерском учете</w:t>
      </w:r>
      <w:r w:rsidR="00B83877">
        <w:rPr>
          <w:rFonts w:ascii="Times New Roman" w:hAnsi="Times New Roman"/>
          <w:sz w:val="24"/>
          <w:szCs w:val="24"/>
        </w:rPr>
        <w:t>»</w:t>
      </w:r>
      <w:r w:rsidR="00720680" w:rsidRPr="00324685">
        <w:rPr>
          <w:rFonts w:ascii="Times New Roman" w:hAnsi="Times New Roman"/>
          <w:sz w:val="24"/>
          <w:szCs w:val="24"/>
        </w:rPr>
        <w:t>;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720680" w:rsidRPr="00324685">
        <w:rPr>
          <w:rFonts w:ascii="Times New Roman" w:hAnsi="Times New Roman"/>
          <w:sz w:val="24"/>
          <w:szCs w:val="24"/>
        </w:rPr>
        <w:t>Приказа Министер</w:t>
      </w:r>
      <w:r w:rsidR="00E10D6E" w:rsidRPr="00324685">
        <w:rPr>
          <w:rFonts w:ascii="Times New Roman" w:hAnsi="Times New Roman"/>
          <w:sz w:val="24"/>
          <w:szCs w:val="24"/>
        </w:rPr>
        <w:t>ства финансов РФ от 28.12.2010 №</w:t>
      </w:r>
      <w:r w:rsidR="00720680" w:rsidRPr="00324685">
        <w:rPr>
          <w:rFonts w:ascii="Times New Roman" w:hAnsi="Times New Roman"/>
          <w:sz w:val="24"/>
          <w:szCs w:val="24"/>
        </w:rPr>
        <w:t xml:space="preserve"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</w:t>
      </w:r>
      <w:r w:rsidR="008E78F8" w:rsidRPr="00324685">
        <w:rPr>
          <w:rFonts w:ascii="Times New Roman" w:hAnsi="Times New Roman"/>
          <w:sz w:val="24"/>
          <w:szCs w:val="24"/>
        </w:rPr>
        <w:t>Инструкци</w:t>
      </w:r>
      <w:r w:rsidR="008E78F8">
        <w:rPr>
          <w:rFonts w:ascii="Times New Roman" w:hAnsi="Times New Roman"/>
          <w:sz w:val="24"/>
          <w:szCs w:val="24"/>
        </w:rPr>
        <w:t xml:space="preserve">я, утвержденная </w:t>
      </w:r>
      <w:r w:rsidR="00720680" w:rsidRPr="00324685">
        <w:rPr>
          <w:rFonts w:ascii="Times New Roman" w:hAnsi="Times New Roman"/>
          <w:sz w:val="24"/>
          <w:szCs w:val="24"/>
        </w:rPr>
        <w:t>Приказ</w:t>
      </w:r>
      <w:r w:rsidR="008E78F8">
        <w:rPr>
          <w:rFonts w:ascii="Times New Roman" w:hAnsi="Times New Roman"/>
          <w:sz w:val="24"/>
          <w:szCs w:val="24"/>
        </w:rPr>
        <w:t>ом</w:t>
      </w:r>
      <w:r w:rsidR="00720680" w:rsidRPr="00324685">
        <w:rPr>
          <w:rFonts w:ascii="Times New Roman" w:hAnsi="Times New Roman"/>
          <w:sz w:val="24"/>
          <w:szCs w:val="24"/>
        </w:rPr>
        <w:t xml:space="preserve"> Минфина РФ от 28.12.2010 №191н);</w:t>
      </w:r>
      <w:proofErr w:type="gramEnd"/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324685" w:rsidRPr="00324685">
        <w:rPr>
          <w:rFonts w:ascii="Times New Roman" w:hAnsi="Times New Roman"/>
          <w:sz w:val="24"/>
          <w:szCs w:val="24"/>
        </w:rPr>
        <w:t>статьи 62 главы 8</w:t>
      </w:r>
      <w:r w:rsidR="00720680" w:rsidRPr="00324685">
        <w:rPr>
          <w:rFonts w:ascii="Times New Roman" w:hAnsi="Times New Roman"/>
          <w:sz w:val="24"/>
          <w:szCs w:val="24"/>
        </w:rPr>
        <w:t xml:space="preserve"> </w:t>
      </w:r>
      <w:r w:rsidR="00324685" w:rsidRPr="00324685">
        <w:rPr>
          <w:rFonts w:ascii="Times New Roman" w:hAnsi="Times New Roman"/>
          <w:sz w:val="24"/>
          <w:szCs w:val="24"/>
        </w:rPr>
        <w:t xml:space="preserve"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="00720680" w:rsidRPr="00324685">
        <w:rPr>
          <w:rFonts w:ascii="Times New Roman" w:hAnsi="Times New Roman"/>
          <w:sz w:val="24"/>
          <w:szCs w:val="24"/>
        </w:rPr>
        <w:t>Решени</w:t>
      </w:r>
      <w:r w:rsidR="00583014" w:rsidRPr="00324685">
        <w:rPr>
          <w:rFonts w:ascii="Times New Roman" w:hAnsi="Times New Roman"/>
          <w:sz w:val="24"/>
          <w:szCs w:val="24"/>
        </w:rPr>
        <w:t>я</w:t>
      </w:r>
      <w:r w:rsidR="00720680" w:rsidRPr="00324685">
        <w:rPr>
          <w:rFonts w:ascii="Times New Roman" w:hAnsi="Times New Roman"/>
          <w:sz w:val="24"/>
          <w:szCs w:val="24"/>
        </w:rPr>
        <w:t xml:space="preserve"> Нерюнгринского </w:t>
      </w:r>
      <w:r w:rsidR="00720680" w:rsidRPr="00324685">
        <w:rPr>
          <w:rFonts w:ascii="Times New Roman" w:hAnsi="Times New Roman"/>
          <w:sz w:val="24"/>
          <w:szCs w:val="24"/>
        </w:rPr>
        <w:lastRenderedPageBreak/>
        <w:t>районног</w:t>
      </w:r>
      <w:r w:rsidR="00B83877">
        <w:rPr>
          <w:rFonts w:ascii="Times New Roman" w:hAnsi="Times New Roman"/>
          <w:sz w:val="24"/>
          <w:szCs w:val="24"/>
        </w:rPr>
        <w:t>о Совета депутатов от 2</w:t>
      </w:r>
      <w:r w:rsidR="003808FC">
        <w:rPr>
          <w:rFonts w:ascii="Times New Roman" w:hAnsi="Times New Roman"/>
          <w:sz w:val="24"/>
          <w:szCs w:val="24"/>
        </w:rPr>
        <w:t>2</w:t>
      </w:r>
      <w:r w:rsidR="00E10D6E" w:rsidRPr="00324685">
        <w:rPr>
          <w:rFonts w:ascii="Times New Roman" w:hAnsi="Times New Roman"/>
          <w:sz w:val="24"/>
          <w:szCs w:val="24"/>
        </w:rPr>
        <w:t>.12.201</w:t>
      </w:r>
      <w:r w:rsidR="003808FC">
        <w:rPr>
          <w:rFonts w:ascii="Times New Roman" w:hAnsi="Times New Roman"/>
          <w:sz w:val="24"/>
          <w:szCs w:val="24"/>
        </w:rPr>
        <w:t>7</w:t>
      </w:r>
      <w:r w:rsidR="00720680" w:rsidRPr="00324685">
        <w:rPr>
          <w:rFonts w:ascii="Times New Roman" w:hAnsi="Times New Roman"/>
          <w:sz w:val="24"/>
          <w:szCs w:val="24"/>
        </w:rPr>
        <w:t xml:space="preserve"> № </w:t>
      </w:r>
      <w:r w:rsidR="003808FC">
        <w:rPr>
          <w:rFonts w:ascii="Times New Roman" w:hAnsi="Times New Roman"/>
          <w:sz w:val="24"/>
          <w:szCs w:val="24"/>
        </w:rPr>
        <w:t>8</w:t>
      </w:r>
      <w:r w:rsidR="00720680" w:rsidRPr="00324685">
        <w:rPr>
          <w:rFonts w:ascii="Times New Roman" w:hAnsi="Times New Roman"/>
          <w:sz w:val="24"/>
          <w:szCs w:val="24"/>
        </w:rPr>
        <w:t>-</w:t>
      </w:r>
      <w:r w:rsidR="003808FC">
        <w:rPr>
          <w:rFonts w:ascii="Times New Roman" w:hAnsi="Times New Roman"/>
          <w:sz w:val="24"/>
          <w:szCs w:val="24"/>
        </w:rPr>
        <w:t>42</w:t>
      </w:r>
      <w:r w:rsidR="00720680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6275E3">
        <w:rPr>
          <w:rFonts w:ascii="Times New Roman" w:hAnsi="Times New Roman"/>
          <w:sz w:val="24"/>
          <w:szCs w:val="24"/>
        </w:rPr>
        <w:t>8</w:t>
      </w:r>
      <w:r w:rsidR="00720680" w:rsidRPr="00324685">
        <w:rPr>
          <w:rFonts w:ascii="Times New Roman" w:hAnsi="Times New Roman"/>
          <w:sz w:val="24"/>
          <w:szCs w:val="24"/>
        </w:rPr>
        <w:t xml:space="preserve"> год</w:t>
      </w:r>
      <w:r w:rsidR="00B83877">
        <w:rPr>
          <w:rFonts w:ascii="Times New Roman" w:hAnsi="Times New Roman"/>
          <w:sz w:val="24"/>
          <w:szCs w:val="24"/>
        </w:rPr>
        <w:t xml:space="preserve"> и на плановый период 201</w:t>
      </w:r>
      <w:r w:rsidR="006275E3">
        <w:rPr>
          <w:rFonts w:ascii="Times New Roman" w:hAnsi="Times New Roman"/>
          <w:sz w:val="24"/>
          <w:szCs w:val="24"/>
        </w:rPr>
        <w:t>9</w:t>
      </w:r>
      <w:r w:rsidR="00B83877">
        <w:rPr>
          <w:rFonts w:ascii="Times New Roman" w:hAnsi="Times New Roman"/>
          <w:sz w:val="24"/>
          <w:szCs w:val="24"/>
        </w:rPr>
        <w:t xml:space="preserve"> и 20</w:t>
      </w:r>
      <w:r w:rsidR="006275E3">
        <w:rPr>
          <w:rFonts w:ascii="Times New Roman" w:hAnsi="Times New Roman"/>
          <w:sz w:val="24"/>
          <w:szCs w:val="24"/>
        </w:rPr>
        <w:t>20</w:t>
      </w:r>
      <w:r w:rsidR="00B83877">
        <w:rPr>
          <w:rFonts w:ascii="Times New Roman" w:hAnsi="Times New Roman"/>
          <w:sz w:val="24"/>
          <w:szCs w:val="24"/>
        </w:rPr>
        <w:t xml:space="preserve"> годов</w:t>
      </w:r>
      <w:r w:rsidR="00720680" w:rsidRPr="00324685">
        <w:rPr>
          <w:rFonts w:ascii="Times New Roman" w:hAnsi="Times New Roman"/>
          <w:sz w:val="24"/>
          <w:szCs w:val="24"/>
        </w:rPr>
        <w:t>».</w:t>
      </w:r>
    </w:p>
    <w:p w:rsidR="00372005" w:rsidRPr="00AF1EA0" w:rsidRDefault="00720680" w:rsidP="00372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 w:rsidR="00E10D6E"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6275E3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 w:rsidRPr="00720680">
        <w:rPr>
          <w:rFonts w:ascii="Times New Roman" w:hAnsi="Times New Roman"/>
          <w:sz w:val="24"/>
          <w:szCs w:val="24"/>
        </w:rPr>
        <w:t xml:space="preserve">Управлением </w:t>
      </w:r>
      <w:r w:rsidR="00E60117">
        <w:rPr>
          <w:rFonts w:ascii="Times New Roman" w:hAnsi="Times New Roman"/>
          <w:sz w:val="24"/>
          <w:szCs w:val="24"/>
        </w:rPr>
        <w:t>о</w:t>
      </w:r>
      <w:r w:rsidRPr="00720680">
        <w:rPr>
          <w:rFonts w:ascii="Times New Roman" w:hAnsi="Times New Roman"/>
          <w:sz w:val="24"/>
          <w:szCs w:val="24"/>
        </w:rPr>
        <w:t xml:space="preserve">бразования 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документов. </w:t>
      </w:r>
      <w:r w:rsidR="00372005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72005" w:rsidRDefault="00372005" w:rsidP="0000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02BE" w:rsidRDefault="009402BE" w:rsidP="0000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666B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1E0FF0" w:rsidRDefault="00817DE8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является отраслевым органом Нерюнгринской районной администрации, осуществляющим функции управления образованием на территории Нерюнгринского района, </w:t>
      </w:r>
      <w:r w:rsidR="001E0FF0">
        <w:rPr>
          <w:rFonts w:ascii="Times New Roman" w:hAnsi="Times New Roman"/>
          <w:sz w:val="24"/>
          <w:szCs w:val="24"/>
        </w:rPr>
        <w:t>Управление образования создано для осуществления полномочий органов местного самоуправления Нерюнгринского района</w:t>
      </w:r>
      <w:r w:rsidR="00333393">
        <w:rPr>
          <w:rFonts w:ascii="Times New Roman" w:hAnsi="Times New Roman"/>
          <w:sz w:val="24"/>
          <w:szCs w:val="24"/>
        </w:rPr>
        <w:t>, установленными действующим законодательством Российской Федерации, Уставом, муниципальными правовыми актами</w:t>
      </w:r>
      <w:r w:rsidR="006D15B1">
        <w:rPr>
          <w:rFonts w:ascii="Times New Roman" w:hAnsi="Times New Roman"/>
          <w:sz w:val="24"/>
          <w:szCs w:val="24"/>
        </w:rPr>
        <w:t xml:space="preserve">, </w:t>
      </w:r>
      <w:r w:rsidR="001E0FF0">
        <w:rPr>
          <w:rFonts w:ascii="Times New Roman" w:hAnsi="Times New Roman"/>
          <w:sz w:val="24"/>
          <w:szCs w:val="24"/>
        </w:rPr>
        <w:t xml:space="preserve"> по</w:t>
      </w:r>
      <w:r w:rsidR="008408C3">
        <w:rPr>
          <w:rFonts w:ascii="Times New Roman" w:hAnsi="Times New Roman"/>
          <w:sz w:val="24"/>
          <w:szCs w:val="24"/>
        </w:rPr>
        <w:t xml:space="preserve"> реализации</w:t>
      </w:r>
      <w:r w:rsidR="001E0FF0">
        <w:rPr>
          <w:rFonts w:ascii="Times New Roman" w:hAnsi="Times New Roman"/>
          <w:sz w:val="24"/>
          <w:szCs w:val="24"/>
        </w:rPr>
        <w:t>:</w:t>
      </w:r>
    </w:p>
    <w:p w:rsidR="001E0FF0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408C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политики в области образования на территории Нерюнгринского района. Развитие учреждений муниципальной системы образования, определение характера и объема их деятельности.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отдельных государственных полномочий, переданных органам местного самоуправления МО «Нерюнгринский район».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Учету детей, подлежащих обучению в образовательных учреждениях, реализующих основные общеобразовательные программы, закреплению определенной территории муниципального района за конкретным муниципальным казенным учреждением.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ведомственного финансового контроля в муниципальных учреждениях образования.</w:t>
      </w:r>
    </w:p>
    <w:p w:rsidR="00320899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Одними из функций, </w:t>
      </w:r>
      <w:r w:rsidR="00320899">
        <w:rPr>
          <w:rFonts w:ascii="Times New Roman" w:hAnsi="Times New Roman"/>
          <w:sz w:val="24"/>
          <w:szCs w:val="24"/>
        </w:rPr>
        <w:t>У</w:t>
      </w:r>
      <w:r w:rsidR="00F0101E">
        <w:rPr>
          <w:rFonts w:ascii="Times New Roman" w:hAnsi="Times New Roman"/>
          <w:sz w:val="24"/>
          <w:szCs w:val="24"/>
        </w:rPr>
        <w:t>правления</w:t>
      </w:r>
      <w:r w:rsidR="00320899">
        <w:rPr>
          <w:rFonts w:ascii="Times New Roman" w:hAnsi="Times New Roman"/>
          <w:sz w:val="24"/>
          <w:szCs w:val="24"/>
        </w:rPr>
        <w:t xml:space="preserve"> образования являются:</w:t>
      </w:r>
    </w:p>
    <w:p w:rsidR="00320899" w:rsidRDefault="0032089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Планирование расходов бюджета, составление обоснований бюджетных ассигнований на образование при формировании бюджета Нерюнгринского района.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результативности, адресности и целевого характера использования бюджетных средств, ведение реестра расходных обязательств.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Формирование и утверждение муниципальных заданий.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Распределение субсидий на муниципальные задания, целевых субсидий, бюджетных инвестиций муниципальным бю</w:t>
      </w:r>
      <w:r w:rsidR="00F32985">
        <w:rPr>
          <w:rFonts w:ascii="Times New Roman" w:hAnsi="Times New Roman"/>
          <w:sz w:val="24"/>
          <w:szCs w:val="24"/>
        </w:rPr>
        <w:t>джетным учреждениям образования.</w:t>
      </w:r>
    </w:p>
    <w:p w:rsidR="001C1F2F" w:rsidRDefault="001C1F2F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4FCD">
        <w:rPr>
          <w:rFonts w:ascii="Times New Roman" w:hAnsi="Times New Roman"/>
          <w:sz w:val="24"/>
          <w:szCs w:val="24"/>
        </w:rPr>
        <w:t>Учредителем, финансирующим деятельность учреждений и осуществляющим контроль за их деятельностью, является Муниципальное образование «Нерюнгринский район»</w:t>
      </w:r>
      <w:proofErr w:type="gramStart"/>
      <w:r w:rsidRPr="00254FCD">
        <w:rPr>
          <w:rFonts w:ascii="Times New Roman" w:hAnsi="Times New Roman"/>
          <w:sz w:val="24"/>
          <w:szCs w:val="24"/>
        </w:rPr>
        <w:t>.</w:t>
      </w:r>
      <w:proofErr w:type="gramEnd"/>
      <w:r w:rsidR="006D1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5B1">
        <w:rPr>
          <w:rFonts w:ascii="Times New Roman" w:hAnsi="Times New Roman"/>
          <w:sz w:val="24"/>
          <w:szCs w:val="24"/>
        </w:rPr>
        <w:t>о</w:t>
      </w:r>
      <w:proofErr w:type="gramEnd"/>
      <w:r w:rsidR="006D15B1">
        <w:rPr>
          <w:rFonts w:ascii="Times New Roman" w:hAnsi="Times New Roman"/>
          <w:sz w:val="24"/>
          <w:szCs w:val="24"/>
        </w:rPr>
        <w:t>рганом, закрепляющим имущество за Управлением образования</w:t>
      </w:r>
      <w:r w:rsidR="00106FB3">
        <w:rPr>
          <w:rFonts w:ascii="Times New Roman" w:hAnsi="Times New Roman"/>
          <w:sz w:val="24"/>
          <w:szCs w:val="24"/>
        </w:rPr>
        <w:t xml:space="preserve"> на праве оперативного управления</w:t>
      </w:r>
      <w:r w:rsidR="006D15B1">
        <w:rPr>
          <w:rFonts w:ascii="Times New Roman" w:hAnsi="Times New Roman"/>
          <w:sz w:val="24"/>
          <w:szCs w:val="24"/>
        </w:rPr>
        <w:t xml:space="preserve">, является </w:t>
      </w:r>
      <w:r w:rsidR="00106FB3">
        <w:rPr>
          <w:rFonts w:ascii="Times New Roman" w:hAnsi="Times New Roman"/>
          <w:sz w:val="24"/>
          <w:szCs w:val="24"/>
        </w:rPr>
        <w:t>Комитет земельных и  имущественных отношений Нерюнгринского района.</w:t>
      </w:r>
    </w:p>
    <w:p w:rsidR="00E765B1" w:rsidRDefault="00E765B1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Бюджетный (бухгалтерский) учет возложен на муниципальное учреждение «Централизованная бухгалтерия муниципальных учреждений Нерюнгринского района»</w:t>
      </w:r>
      <w:r w:rsidR="00F15CF2">
        <w:rPr>
          <w:rFonts w:ascii="Times New Roman" w:hAnsi="Times New Roman"/>
          <w:sz w:val="24"/>
          <w:szCs w:val="24"/>
        </w:rPr>
        <w:t xml:space="preserve"> в соответствии с договором  «О ведении бухгалтерского учета» б/н от 01.08.2008 года.</w:t>
      </w:r>
    </w:p>
    <w:p w:rsidR="00F15CF2" w:rsidRPr="00254FCD" w:rsidRDefault="00F15CF2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Учреждению открыты </w:t>
      </w:r>
      <w:r w:rsidR="00B24E64">
        <w:rPr>
          <w:rFonts w:ascii="Times New Roman" w:hAnsi="Times New Roman"/>
          <w:sz w:val="24"/>
          <w:szCs w:val="24"/>
        </w:rPr>
        <w:t>лицевые счета в органе казначейства</w:t>
      </w:r>
      <w:r w:rsidR="00B22388">
        <w:rPr>
          <w:rFonts w:ascii="Times New Roman" w:hAnsi="Times New Roman"/>
          <w:sz w:val="24"/>
          <w:szCs w:val="24"/>
        </w:rPr>
        <w:t xml:space="preserve"> </w:t>
      </w:r>
      <w:r w:rsidR="00B22388">
        <w:rPr>
          <w:rFonts w:ascii="Times New Roman" w:hAnsi="Times New Roman"/>
          <w:bCs/>
          <w:spacing w:val="3"/>
          <w:sz w:val="24"/>
          <w:szCs w:val="24"/>
        </w:rPr>
        <w:t>и расчетный счет в ГРКЦ НБ Республики Саха (Якутия).</w:t>
      </w:r>
      <w:r w:rsidR="00BB1EFE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согласно штатному расписанию – 35 должностей.</w:t>
      </w:r>
    </w:p>
    <w:p w:rsidR="009402BE" w:rsidRPr="00765B0E" w:rsidRDefault="001C1F2F" w:rsidP="00A64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4FCD">
        <w:rPr>
          <w:rFonts w:ascii="Times New Roman" w:hAnsi="Times New Roman"/>
          <w:sz w:val="24"/>
          <w:szCs w:val="24"/>
        </w:rPr>
        <w:lastRenderedPageBreak/>
        <w:t xml:space="preserve">Управление образования </w:t>
      </w:r>
      <w:r w:rsidRPr="00254FCD">
        <w:rPr>
          <w:rFonts w:ascii="Times New Roman" w:hAnsi="Times New Roman"/>
          <w:bCs/>
          <w:spacing w:val="3"/>
          <w:sz w:val="24"/>
          <w:szCs w:val="24"/>
        </w:rPr>
        <w:t xml:space="preserve">реализует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развития системы образования Нерюнгринского района:</w:t>
      </w:r>
      <w:r w:rsidR="00A64A9B" w:rsidRPr="00765B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«Энергоресурсосбережение и повышение энергетической эффективности муниципального образования 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Нерюнгринский район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на 2013-201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годы и на период до 202</w:t>
      </w:r>
      <w:r w:rsidR="0085082F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года»</w:t>
      </w:r>
      <w:r w:rsidR="00E50638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="0085082F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766252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766252"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годы».</w:t>
      </w:r>
    </w:p>
    <w:p w:rsidR="00EF1A00" w:rsidRPr="00765B0E" w:rsidRDefault="00EF1A00" w:rsidP="00A64A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208" w:rsidRDefault="00EF1A00" w:rsidP="00BB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2A2D51">
        <w:rPr>
          <w:rFonts w:ascii="Times New Roman" w:hAnsi="Times New Roman"/>
          <w:b/>
          <w:sz w:val="28"/>
          <w:szCs w:val="28"/>
        </w:rPr>
        <w:t>2. Анализ исполнения расходных обязательств Управления образования за 201</w:t>
      </w:r>
      <w:r w:rsidR="003704FF">
        <w:rPr>
          <w:rFonts w:ascii="Times New Roman" w:hAnsi="Times New Roman"/>
          <w:b/>
          <w:sz w:val="28"/>
          <w:szCs w:val="28"/>
        </w:rPr>
        <w:t>8</w:t>
      </w:r>
      <w:r w:rsidRPr="002A2D51">
        <w:rPr>
          <w:rFonts w:ascii="Times New Roman" w:hAnsi="Times New Roman"/>
          <w:b/>
          <w:sz w:val="28"/>
          <w:szCs w:val="28"/>
        </w:rPr>
        <w:t xml:space="preserve"> год</w:t>
      </w:r>
      <w:r w:rsidRPr="002A2D5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</w:p>
    <w:p w:rsidR="00974AFB" w:rsidRDefault="00974AFB" w:rsidP="007E33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2.1. Реализация Управлением образования в 201</w:t>
      </w:r>
      <w:r w:rsidR="003704FF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8</w:t>
      </w:r>
      <w:r w:rsidRP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году муниципальных программ</w:t>
      </w:r>
      <w:r w:rsid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МО «Нерюнгринский район»</w:t>
      </w:r>
    </w:p>
    <w:p w:rsidR="0058110F" w:rsidRDefault="0058110F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Управление образования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реализует следующие муниципальные программы: 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>«</w:t>
      </w:r>
      <w:r w:rsidR="002212C8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2212C8">
        <w:rPr>
          <w:rFonts w:ascii="Times New Roman" w:hAnsi="Times New Roman"/>
          <w:bCs/>
          <w:spacing w:val="3"/>
          <w:sz w:val="24"/>
          <w:szCs w:val="24"/>
        </w:rPr>
        <w:t>7-2021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E50638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7058D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«Энергоресурсосбережение</w:t>
      </w:r>
      <w:r w:rsidR="007058D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 повышение энергетической эффективности муниципального образования 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Нерюнгринский район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2013-2016 годы и  на период до 202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года».</w:t>
      </w:r>
    </w:p>
    <w:p w:rsidR="00473C73" w:rsidRDefault="001B541E" w:rsidP="00473C73">
      <w:pPr>
        <w:spacing w:after="0" w:line="240" w:lineRule="auto"/>
        <w:jc w:val="both"/>
        <w:rPr>
          <w:color w:val="000000"/>
          <w:sz w:val="20"/>
          <w:szCs w:val="20"/>
        </w:rPr>
      </w:pPr>
      <w:r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1. 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«</w:t>
      </w:r>
      <w:r w:rsidR="000A793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Развитие 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системы образования Нерюнгринского района на 201</w:t>
      </w:r>
      <w:r w:rsidR="000A7938">
        <w:rPr>
          <w:rFonts w:ascii="Times New Roman" w:hAnsi="Times New Roman"/>
          <w:bCs/>
          <w:spacing w:val="3"/>
          <w:sz w:val="24"/>
          <w:szCs w:val="24"/>
          <w:u w:val="single"/>
        </w:rPr>
        <w:t>7-2021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</w:t>
      </w:r>
      <w:r w:rsidR="0058110F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,</w:t>
      </w:r>
      <w:r w:rsidR="0058110F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</w:t>
      </w:r>
      <w:r w:rsidR="00F84218" w:rsidRPr="00220667">
        <w:rPr>
          <w:rFonts w:ascii="Times New Roman" w:hAnsi="Times New Roman"/>
          <w:bCs/>
          <w:spacing w:val="3"/>
          <w:sz w:val="24"/>
          <w:szCs w:val="24"/>
        </w:rPr>
        <w:t>ут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>вержден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>2.11.201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6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1473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6D0BFC" w:rsidRPr="00245868" w:rsidRDefault="00755778" w:rsidP="00473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192BC1" w:rsidRPr="006D0BFC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6A1588">
        <w:rPr>
          <w:rFonts w:ascii="Times New Roman" w:hAnsi="Times New Roman"/>
          <w:bCs/>
          <w:spacing w:val="3"/>
          <w:sz w:val="24"/>
          <w:szCs w:val="24"/>
        </w:rPr>
        <w:t>8</w:t>
      </w:r>
      <w:r w:rsidR="00192BC1" w:rsidRPr="006D0BFC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данной П</w:t>
      </w:r>
      <w:r w:rsidR="001B541E" w:rsidRPr="006D0BFC">
        <w:rPr>
          <w:rFonts w:ascii="Times New Roman" w:hAnsi="Times New Roman"/>
          <w:bCs/>
          <w:spacing w:val="3"/>
          <w:sz w:val="24"/>
          <w:szCs w:val="24"/>
        </w:rPr>
        <w:t xml:space="preserve">рограммы </w:t>
      </w:r>
      <w:r w:rsidR="005A738C" w:rsidRPr="006D0BFC">
        <w:rPr>
          <w:rFonts w:ascii="Times New Roman" w:hAnsi="Times New Roman"/>
          <w:bCs/>
          <w:spacing w:val="3"/>
          <w:sz w:val="24"/>
          <w:szCs w:val="24"/>
        </w:rPr>
        <w:t>Управлению образования</w:t>
      </w:r>
      <w:r w:rsidR="008C6DAD">
        <w:rPr>
          <w:rFonts w:ascii="Times New Roman" w:hAnsi="Times New Roman"/>
          <w:bCs/>
          <w:spacing w:val="3"/>
          <w:sz w:val="24"/>
          <w:szCs w:val="24"/>
        </w:rPr>
        <w:t xml:space="preserve"> за счет средств 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бюджета МО «Нерюнгринский район»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утверждено 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>бюджетных ассигнований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: </w:t>
      </w:r>
    </w:p>
    <w:p w:rsidR="006D0BFC" w:rsidRPr="0024586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м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</w:t>
      </w:r>
      <w:r w:rsidR="006A1588" w:rsidRPr="00E92F56">
        <w:rPr>
          <w:rFonts w:ascii="Times New Roman" w:hAnsi="Times New Roman"/>
          <w:bCs/>
          <w:spacing w:val="3"/>
          <w:sz w:val="24"/>
          <w:szCs w:val="24"/>
        </w:rPr>
        <w:t xml:space="preserve">22.12.2017 № 8-42 </w:t>
      </w:r>
      <w:r w:rsidR="006A1588" w:rsidRPr="00E92F56">
        <w:rPr>
          <w:rFonts w:ascii="Times New Roman" w:hAnsi="Times New Roman"/>
          <w:sz w:val="24"/>
        </w:rPr>
        <w:t>«О бюджете</w:t>
      </w:r>
      <w:r w:rsidR="006A1588" w:rsidRPr="00BF5477">
        <w:rPr>
          <w:rFonts w:ascii="Times New Roman" w:hAnsi="Times New Roman"/>
          <w:sz w:val="24"/>
        </w:rPr>
        <w:t xml:space="preserve"> Нерюнгринского района на 201</w:t>
      </w:r>
      <w:r w:rsidR="006A1588">
        <w:rPr>
          <w:rFonts w:ascii="Times New Roman" w:hAnsi="Times New Roman"/>
          <w:sz w:val="24"/>
        </w:rPr>
        <w:t>8</w:t>
      </w:r>
      <w:r w:rsidR="006A1588" w:rsidRPr="00BF5477">
        <w:rPr>
          <w:rFonts w:ascii="Times New Roman" w:hAnsi="Times New Roman"/>
          <w:sz w:val="24"/>
        </w:rPr>
        <w:t xml:space="preserve"> год</w:t>
      </w:r>
      <w:r w:rsidR="006A1588">
        <w:rPr>
          <w:rFonts w:ascii="Times New Roman" w:hAnsi="Times New Roman"/>
          <w:sz w:val="24"/>
        </w:rPr>
        <w:t xml:space="preserve"> и на плановый период 2019 и 2020 годов</w:t>
      </w:r>
      <w:r w:rsidR="006A1588" w:rsidRPr="00BF5477">
        <w:rPr>
          <w:rFonts w:ascii="Times New Roman" w:hAnsi="Times New Roman"/>
          <w:sz w:val="24"/>
        </w:rPr>
        <w:t>»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CB019A">
        <w:rPr>
          <w:rFonts w:ascii="Times New Roman" w:hAnsi="Times New Roman"/>
          <w:bCs/>
          <w:spacing w:val="3"/>
          <w:sz w:val="24"/>
          <w:szCs w:val="24"/>
        </w:rPr>
        <w:t>903 932,28</w:t>
      </w:r>
      <w:r w:rsidR="00192BC1" w:rsidRPr="0024586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</w:p>
    <w:p w:rsidR="006D0BFC" w:rsidRPr="0024586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>в соответствии с паспортом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Программы объем финансирования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CB019A">
        <w:rPr>
          <w:rFonts w:ascii="Times New Roman" w:hAnsi="Times New Roman"/>
          <w:bCs/>
          <w:spacing w:val="3"/>
          <w:sz w:val="24"/>
          <w:szCs w:val="24"/>
        </w:rPr>
        <w:t>8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062364" w:rsidRPr="00245868">
        <w:rPr>
          <w:rFonts w:ascii="Times New Roman" w:hAnsi="Times New Roman"/>
          <w:bCs/>
          <w:spacing w:val="3"/>
          <w:sz w:val="24"/>
          <w:szCs w:val="24"/>
        </w:rPr>
        <w:t>утвержд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ен в сумме </w:t>
      </w:r>
      <w:r w:rsidR="00EC21E5">
        <w:rPr>
          <w:rFonts w:ascii="Times New Roman" w:hAnsi="Times New Roman"/>
          <w:bCs/>
          <w:spacing w:val="3"/>
          <w:sz w:val="24"/>
          <w:szCs w:val="24"/>
        </w:rPr>
        <w:t>880 795,90</w:t>
      </w:r>
      <w:r w:rsidR="00BD7483"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40967" w:rsidRPr="0024586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5577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F56C13" w:rsidRPr="00F56C13" w:rsidRDefault="00062364" w:rsidP="00F56C1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/>
          <w:spacing w:val="3"/>
          <w:sz w:val="24"/>
          <w:szCs w:val="24"/>
        </w:rPr>
        <w:tab/>
      </w:r>
      <w:r w:rsidR="00245868" w:rsidRPr="00F56C13">
        <w:rPr>
          <w:rFonts w:ascii="Times New Roman" w:hAnsi="Times New Roman"/>
          <w:spacing w:val="3"/>
          <w:sz w:val="24"/>
          <w:szCs w:val="24"/>
        </w:rPr>
        <w:t>Расхождение суммы финансового обеспечения, отраженного в паспорте Программы с решени</w:t>
      </w:r>
      <w:r w:rsidR="00245868" w:rsidRPr="00F56C13">
        <w:rPr>
          <w:rFonts w:ascii="Times New Roman" w:hAnsi="Times New Roman"/>
          <w:bCs/>
          <w:spacing w:val="3"/>
          <w:sz w:val="24"/>
          <w:szCs w:val="24"/>
        </w:rPr>
        <w:t>ем</w:t>
      </w:r>
      <w:r w:rsidR="00245868" w:rsidRPr="00F56C13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="00245868" w:rsidRPr="00F56C13">
        <w:rPr>
          <w:rFonts w:ascii="Times New Roman" w:hAnsi="Times New Roman"/>
          <w:sz w:val="24"/>
        </w:rPr>
        <w:t xml:space="preserve">от </w:t>
      </w:r>
      <w:r w:rsidR="00B11188" w:rsidRPr="00F56C13">
        <w:rPr>
          <w:rFonts w:ascii="Times New Roman" w:hAnsi="Times New Roman"/>
          <w:bCs/>
          <w:spacing w:val="3"/>
          <w:sz w:val="24"/>
          <w:szCs w:val="24"/>
        </w:rPr>
        <w:t xml:space="preserve">22.12.2017 </w:t>
      </w:r>
      <w:r w:rsidR="00872160"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B11188" w:rsidRPr="00F56C13">
        <w:rPr>
          <w:rFonts w:ascii="Times New Roman" w:hAnsi="Times New Roman"/>
          <w:bCs/>
          <w:spacing w:val="3"/>
          <w:sz w:val="24"/>
          <w:szCs w:val="24"/>
        </w:rPr>
        <w:t xml:space="preserve">№ 8-42 </w:t>
      </w:r>
      <w:r w:rsidR="00B11188" w:rsidRPr="00F56C13">
        <w:rPr>
          <w:rFonts w:ascii="Times New Roman" w:hAnsi="Times New Roman"/>
          <w:sz w:val="24"/>
        </w:rPr>
        <w:t>«О бюджете Нерюнгринского района на 2018 год и на плановый период 2019 и 2020 годов»</w:t>
      </w:r>
      <w:r w:rsidR="00245868" w:rsidRPr="00F56C13">
        <w:rPr>
          <w:rFonts w:ascii="Times New Roman" w:hAnsi="Times New Roman"/>
          <w:sz w:val="24"/>
        </w:rPr>
        <w:t xml:space="preserve"> </w:t>
      </w:r>
      <w:r w:rsidR="00F56C13" w:rsidRPr="00F56C13">
        <w:rPr>
          <w:rFonts w:ascii="Times New Roman" w:hAnsi="Times New Roman"/>
          <w:sz w:val="24"/>
        </w:rPr>
        <w:t xml:space="preserve">составило 23 136,38 </w:t>
      </w:r>
      <w:r w:rsidR="00F56C13" w:rsidRPr="00F56C13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</w:p>
    <w:p w:rsidR="00847D2C" w:rsidRPr="00847D2C" w:rsidRDefault="00847D2C" w:rsidP="00847D2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72160">
        <w:rPr>
          <w:rFonts w:ascii="Times New Roman" w:hAnsi="Times New Roman"/>
          <w:b/>
          <w:sz w:val="24"/>
          <w:szCs w:val="24"/>
        </w:rPr>
        <w:t>В нарушение</w:t>
      </w:r>
      <w:r w:rsidRPr="00847D2C">
        <w:rPr>
          <w:rFonts w:ascii="Times New Roman" w:hAnsi="Times New Roman"/>
          <w:sz w:val="24"/>
          <w:szCs w:val="24"/>
        </w:rPr>
        <w:t xml:space="preserve"> </w:t>
      </w:r>
      <w:r w:rsidR="00C56737" w:rsidRPr="00C56737">
        <w:rPr>
          <w:rFonts w:ascii="Times New Roman" w:hAnsi="Times New Roman"/>
          <w:sz w:val="24"/>
          <w:szCs w:val="24"/>
        </w:rPr>
        <w:t>пункта 6.1. раздела VI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</w:t>
      </w:r>
      <w:r w:rsidR="00C56737">
        <w:rPr>
          <w:rFonts w:ascii="Times New Roman" w:hAnsi="Times New Roman"/>
          <w:sz w:val="24"/>
          <w:szCs w:val="24"/>
        </w:rPr>
        <w:t xml:space="preserve">ой администрации от 26.03.2018 </w:t>
      </w:r>
      <w:r w:rsidR="00C56737" w:rsidRPr="00C56737">
        <w:rPr>
          <w:rFonts w:ascii="Times New Roman" w:hAnsi="Times New Roman"/>
          <w:sz w:val="24"/>
          <w:szCs w:val="24"/>
        </w:rPr>
        <w:t>№ 451</w:t>
      </w:r>
      <w:r w:rsidRPr="005C1195">
        <w:rPr>
          <w:rFonts w:ascii="Times New Roman" w:hAnsi="Times New Roman"/>
          <w:sz w:val="24"/>
          <w:szCs w:val="24"/>
        </w:rPr>
        <w:t>,</w:t>
      </w:r>
      <w:r w:rsidRPr="00847D2C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847D2C" w:rsidRPr="00847D2C" w:rsidRDefault="00847D2C" w:rsidP="00847D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47D2C">
        <w:rPr>
          <w:rFonts w:ascii="Times New Roman" w:hAnsi="Times New Roman"/>
          <w:bCs/>
          <w:sz w:val="24"/>
          <w:szCs w:val="24"/>
        </w:rPr>
        <w:t>Далее проведен анализ исполнения Программы в разрезе подпрограмм за 201</w:t>
      </w:r>
      <w:r w:rsidR="00C56737">
        <w:rPr>
          <w:rFonts w:ascii="Times New Roman" w:hAnsi="Times New Roman"/>
          <w:bCs/>
          <w:sz w:val="24"/>
          <w:szCs w:val="24"/>
        </w:rPr>
        <w:t>8</w:t>
      </w:r>
      <w:r w:rsidRPr="00847D2C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C7A03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F1BC6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59"/>
        <w:gridCol w:w="1580"/>
        <w:gridCol w:w="1560"/>
        <w:gridCol w:w="1559"/>
        <w:gridCol w:w="971"/>
      </w:tblGrid>
      <w:tr w:rsidR="00850C70" w:rsidRPr="00AC7A03" w:rsidTr="00850C70">
        <w:trPr>
          <w:trHeight w:val="551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850C70" w:rsidRDefault="00850C70" w:rsidP="00C56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</w:t>
            </w:r>
            <w:r w:rsidR="00C567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0C70" w:rsidRPr="00850C70" w:rsidRDefault="00850C70" w:rsidP="006F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0C70" w:rsidRPr="00850C70" w:rsidRDefault="00850C70" w:rsidP="006F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0C70" w:rsidRPr="00AC7A03" w:rsidTr="00850C70">
        <w:trPr>
          <w:trHeight w:val="937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Утвержденные плановые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70" w:rsidRPr="00850C70" w:rsidRDefault="00850C70" w:rsidP="004F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</w:p>
          <w:p w:rsidR="00850C70" w:rsidRPr="00850C70" w:rsidRDefault="00850C70" w:rsidP="004F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(гр. 3- гр.2)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70" w:rsidRPr="00850C70" w:rsidRDefault="00850C7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50C70" w:rsidRPr="00AC7A03" w:rsidTr="00850C70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850C7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850C70" w:rsidRPr="00AC7A03" w:rsidTr="00850C70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69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4F1FCF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27 321,80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4F1FCF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26 816,40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4F1FCF" w:rsidP="004F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-505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4F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4F1F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850C70" w:rsidRPr="00AC7A03" w:rsidTr="00850C70">
        <w:trPr>
          <w:trHeight w:val="9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9E4E87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1 087 739,60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9E4E87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1 024 810,60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603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036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62 929,00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02DE4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850C70" w:rsidRPr="00AC7A03" w:rsidTr="00850C70">
        <w:trPr>
          <w:trHeight w:val="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CD7605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III: 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бще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672B24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1 540 370,00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672B24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1 518 688,80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672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-21 </w:t>
            </w:r>
            <w:r w:rsidR="00672B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72B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672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</w:t>
            </w:r>
            <w:r w:rsidR="00672B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50C70" w:rsidRPr="00AC7A03" w:rsidTr="00D03F1E">
        <w:trPr>
          <w:trHeight w:val="9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CD7605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IV: «Д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ополнительно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D03F1E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211 771,10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D03F1E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200 223,90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5D3539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D03F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11 547,20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D0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D03F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50C70" w:rsidRPr="00AC7A03" w:rsidTr="00850C70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CD7605" w:rsidP="00BA0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V: «Дети-сироты и дети, оставшиеся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Default="001A6BC9" w:rsidP="001A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60 216,20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Default="001A6BC9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60 216,20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1A6BC9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D7036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50C70" w:rsidRPr="00AC7A03" w:rsidTr="00D03F1E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CD7605" w:rsidP="00D47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VI: 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тдых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оздоровлени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50C70"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детей</w:t>
            </w:r>
            <w:r w:rsidR="00850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1A6BC9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18 430,30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1A6BC9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18 207,70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CA1701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CA1701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50C70" w:rsidRPr="00AC7A03" w:rsidTr="00D03F1E">
        <w:trPr>
          <w:trHeight w:val="3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FF22E5" w:rsidRDefault="00CA1701" w:rsidP="00EA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2 962 795,20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6079DF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2 865 911,45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F97BAA" w:rsidP="008D6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-96 883,75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D7036" w:rsidP="00790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D90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</w:t>
            </w:r>
            <w:r w:rsidR="00790E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790E69" w:rsidRDefault="00790E69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C7A03" w:rsidRDefault="00DD7036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показал, </w:t>
      </w:r>
      <w:r w:rsidR="00326D41">
        <w:rPr>
          <w:rFonts w:ascii="Times New Roman" w:hAnsi="Times New Roman"/>
          <w:bCs/>
          <w:sz w:val="24"/>
          <w:szCs w:val="24"/>
        </w:rPr>
        <w:t>исполнение Программы составило 9</w:t>
      </w:r>
      <w:r w:rsidR="00790E69">
        <w:rPr>
          <w:rFonts w:ascii="Times New Roman" w:hAnsi="Times New Roman"/>
          <w:bCs/>
          <w:sz w:val="24"/>
          <w:szCs w:val="24"/>
        </w:rPr>
        <w:t>6</w:t>
      </w:r>
      <w:r w:rsidR="00326D41">
        <w:rPr>
          <w:rFonts w:ascii="Times New Roman" w:hAnsi="Times New Roman"/>
          <w:bCs/>
          <w:sz w:val="24"/>
          <w:szCs w:val="24"/>
        </w:rPr>
        <w:t>,</w:t>
      </w:r>
      <w:r w:rsidR="00790E69">
        <w:rPr>
          <w:rFonts w:ascii="Times New Roman" w:hAnsi="Times New Roman"/>
          <w:bCs/>
          <w:sz w:val="24"/>
          <w:szCs w:val="24"/>
        </w:rPr>
        <w:t>7</w:t>
      </w:r>
      <w:r w:rsidR="00326D41">
        <w:rPr>
          <w:rFonts w:ascii="Times New Roman" w:hAnsi="Times New Roman"/>
          <w:bCs/>
          <w:sz w:val="24"/>
          <w:szCs w:val="24"/>
        </w:rPr>
        <w:t xml:space="preserve"> % или </w:t>
      </w:r>
      <w:r w:rsidR="00790E69" w:rsidRPr="00790E6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2 865 911,45</w:t>
      </w:r>
      <w:r w:rsidR="00326D41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</w:p>
    <w:p w:rsidR="00AC7A03" w:rsidRDefault="00AC7A03" w:rsidP="006378ED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="00F31DB8" w:rsidRP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II: </w:t>
      </w:r>
      <w:r w:rsidR="00B25373" w:rsidRP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«Дошкольное образование»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F31DB8" w:rsidRP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62 929,00</w:t>
      </w:r>
      <w:r w:rsid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25373" w:rsidRP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</w:t>
      </w:r>
      <w:r w:rsid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рублей;</w:t>
      </w:r>
    </w:p>
    <w:p w:rsidR="00F31DB8" w:rsidRPr="00B419DA" w:rsidRDefault="00F31DB8" w:rsidP="00F31DB8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P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III: </w:t>
      </w:r>
      <w:r w:rsidRPr="00647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«Общее образование»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15330E" w:rsidRPr="001533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21 681,20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6378ED" w:rsidRPr="006378ED" w:rsidRDefault="006378ED" w:rsidP="006378ED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8ED">
        <w:rPr>
          <w:rFonts w:ascii="Times New Roman" w:hAnsi="Times New Roman"/>
          <w:bCs/>
          <w:sz w:val="24"/>
          <w:szCs w:val="24"/>
        </w:rPr>
        <w:t xml:space="preserve">- </w:t>
      </w:r>
      <w:r w:rsidR="00F31DB8" w:rsidRPr="00F31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</w:t>
      </w:r>
      <w:r w:rsidRPr="00637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IV: «Дополнительное образование», отклонение составило </w:t>
      </w:r>
      <w:r w:rsidR="005D3539" w:rsidRPr="005D3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11 547,20</w:t>
      </w:r>
      <w:r w:rsidRPr="00637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4218" w:rsidRDefault="001B541E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2. </w:t>
      </w:r>
      <w:proofErr w:type="gramStart"/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="000660E7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 на период до 202</w:t>
      </w:r>
      <w:r w:rsidR="000660E7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="00D16FB0">
        <w:rPr>
          <w:rFonts w:ascii="Times New Roman" w:hAnsi="Times New Roman"/>
          <w:bCs/>
          <w:spacing w:val="3"/>
          <w:sz w:val="24"/>
          <w:szCs w:val="24"/>
        </w:rPr>
        <w:t xml:space="preserve"> утверждена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07.11.2012 №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2288</w:t>
      </w:r>
      <w:r w:rsidR="00364A6A" w:rsidRPr="002F2195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, на 201</w:t>
      </w:r>
      <w:r w:rsidR="00301BE0">
        <w:rPr>
          <w:rFonts w:ascii="Times New Roman" w:hAnsi="Times New Roman"/>
          <w:bCs/>
          <w:spacing w:val="3"/>
          <w:sz w:val="24"/>
          <w:szCs w:val="24"/>
        </w:rPr>
        <w:t>8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Управлению образования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выделено</w:t>
      </w:r>
      <w:r w:rsidR="00C30993" w:rsidRPr="002F2195">
        <w:rPr>
          <w:rFonts w:ascii="Times New Roman" w:hAnsi="Times New Roman"/>
          <w:bCs/>
          <w:spacing w:val="3"/>
          <w:sz w:val="24"/>
          <w:szCs w:val="24"/>
        </w:rPr>
        <w:t xml:space="preserve"> бюджетных ассигнований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01BE0">
        <w:rPr>
          <w:rFonts w:ascii="Times New Roman" w:hAnsi="Times New Roman"/>
          <w:bCs/>
          <w:spacing w:val="3"/>
          <w:sz w:val="24"/>
          <w:szCs w:val="24"/>
        </w:rPr>
        <w:t>3 952,00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исполнен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01BE0">
        <w:rPr>
          <w:rFonts w:ascii="Times New Roman" w:hAnsi="Times New Roman"/>
          <w:bCs/>
          <w:spacing w:val="3"/>
          <w:sz w:val="24"/>
          <w:szCs w:val="24"/>
        </w:rPr>
        <w:t xml:space="preserve">3 952,00 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526229">
        <w:rPr>
          <w:rFonts w:ascii="Times New Roman" w:hAnsi="Times New Roman"/>
          <w:bCs/>
          <w:spacing w:val="3"/>
          <w:sz w:val="24"/>
          <w:szCs w:val="24"/>
        </w:rPr>
        <w:t>,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 xml:space="preserve"> освоение финансирования </w:t>
      </w:r>
      <w:r w:rsidR="00301BE0">
        <w:rPr>
          <w:rFonts w:ascii="Times New Roman" w:hAnsi="Times New Roman"/>
          <w:bCs/>
          <w:spacing w:val="3"/>
          <w:sz w:val="24"/>
          <w:szCs w:val="24"/>
        </w:rPr>
        <w:t>составило 100%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>.</w:t>
      </w:r>
      <w:r w:rsidR="0052622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End"/>
    </w:p>
    <w:p w:rsidR="00526229" w:rsidRDefault="00526229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74AFB" w:rsidRDefault="00974AFB" w:rsidP="0097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1334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 И</w:t>
      </w:r>
      <w:r w:rsidRPr="00133444">
        <w:rPr>
          <w:rFonts w:ascii="Times New Roman" w:hAnsi="Times New Roman"/>
          <w:b/>
          <w:sz w:val="28"/>
          <w:szCs w:val="28"/>
        </w:rPr>
        <w:t>сполнени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133444">
        <w:rPr>
          <w:rFonts w:ascii="Times New Roman" w:hAnsi="Times New Roman"/>
          <w:b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b/>
          <w:sz w:val="28"/>
          <w:szCs w:val="28"/>
        </w:rPr>
        <w:t>Управления образования</w:t>
      </w:r>
      <w:r w:rsidRPr="00133444">
        <w:rPr>
          <w:rFonts w:ascii="Times New Roman" w:hAnsi="Times New Roman"/>
          <w:b/>
          <w:sz w:val="28"/>
          <w:szCs w:val="28"/>
        </w:rPr>
        <w:t xml:space="preserve"> за 201</w:t>
      </w:r>
      <w:r w:rsidR="003704FF">
        <w:rPr>
          <w:rFonts w:ascii="Times New Roman" w:hAnsi="Times New Roman"/>
          <w:b/>
          <w:sz w:val="28"/>
          <w:szCs w:val="28"/>
        </w:rPr>
        <w:t>8</w:t>
      </w:r>
      <w:r w:rsidRPr="00133444">
        <w:rPr>
          <w:rFonts w:ascii="Times New Roman" w:hAnsi="Times New Roman"/>
          <w:b/>
          <w:sz w:val="28"/>
          <w:szCs w:val="28"/>
        </w:rPr>
        <w:t xml:space="preserve"> </w:t>
      </w:r>
      <w:r w:rsidRPr="00CB5F3C">
        <w:rPr>
          <w:rFonts w:ascii="Times New Roman" w:hAnsi="Times New Roman"/>
          <w:b/>
          <w:sz w:val="28"/>
          <w:szCs w:val="28"/>
        </w:rPr>
        <w:t>год</w:t>
      </w:r>
      <w:r w:rsidRPr="00CB5F3C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 классификации сектора государственного управления (КОСГУ)</w:t>
      </w:r>
    </w:p>
    <w:p w:rsidR="005902A5" w:rsidRDefault="005902A5" w:rsidP="005902A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Расходование средств </w:t>
      </w:r>
      <w:r w:rsidR="003811A5" w:rsidRPr="00E47ED6">
        <w:rPr>
          <w:rFonts w:ascii="Times New Roman" w:hAnsi="Times New Roman"/>
          <w:bCs/>
          <w:spacing w:val="3"/>
          <w:sz w:val="24"/>
          <w:szCs w:val="24"/>
        </w:rPr>
        <w:t>Управлени</w:t>
      </w:r>
      <w:r w:rsidR="003811A5">
        <w:rPr>
          <w:rFonts w:ascii="Times New Roman" w:hAnsi="Times New Roman"/>
          <w:bCs/>
          <w:spacing w:val="3"/>
          <w:sz w:val="24"/>
          <w:szCs w:val="24"/>
        </w:rPr>
        <w:t>я</w:t>
      </w:r>
      <w:r w:rsidR="003811A5" w:rsidRPr="00E47ED6">
        <w:rPr>
          <w:rFonts w:ascii="Times New Roman" w:hAnsi="Times New Roman"/>
          <w:bCs/>
          <w:spacing w:val="3"/>
          <w:sz w:val="24"/>
          <w:szCs w:val="24"/>
        </w:rPr>
        <w:t xml:space="preserve"> образования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осуществляется согласно бюджетной росписи по смете расходов.</w:t>
      </w:r>
      <w:r w:rsidR="00D804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D80461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соответствии со сметой на 201</w:t>
      </w:r>
      <w:r w:rsidR="00D804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D80461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утверждено бюджетных ассигнований – </w:t>
      </w:r>
      <w:r w:rsidR="00D80461">
        <w:rPr>
          <w:rFonts w:ascii="Times New Roman" w:hAnsi="Times New Roman"/>
          <w:bCs/>
          <w:spacing w:val="3"/>
          <w:sz w:val="24"/>
          <w:szCs w:val="24"/>
        </w:rPr>
        <w:t>2 397 867,20</w:t>
      </w:r>
      <w:r w:rsidR="00D80461" w:rsidRPr="007269D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80461"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тыс. рублей.</w:t>
      </w:r>
      <w:r w:rsidR="00D8046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течение 201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 из бюджета Республики Саха (Якутия) </w:t>
      </w:r>
      <w:r w:rsidRPr="002A7D1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предоставлены субсидии на софинансирование расходных обязательств, а так же 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произведено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изменение</w:t>
      </w:r>
      <w:r w:rsidRPr="002A7D1D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ассигнований за счет перераспределения средств бюджета Нерюнгринского района.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BB46F8" w:rsidRPr="00F843B1" w:rsidRDefault="009264EF" w:rsidP="00BB46F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E92F5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С учетом внесенных изменений и дополнений смета </w:t>
      </w:r>
      <w:r w:rsidRPr="00E92F56">
        <w:rPr>
          <w:rFonts w:ascii="Times New Roman" w:hAnsi="Times New Roman"/>
          <w:bCs/>
          <w:spacing w:val="3"/>
          <w:sz w:val="24"/>
          <w:szCs w:val="24"/>
        </w:rPr>
        <w:t>Управления образования</w:t>
      </w:r>
      <w:r w:rsidRPr="00E92F5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2018 год составила – </w:t>
      </w:r>
      <w:r w:rsidR="00EE20EE" w:rsidRPr="00E92F5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2 856 566,69 </w:t>
      </w:r>
      <w:r w:rsidR="00EE20EE" w:rsidRPr="00E92F56">
        <w:rPr>
          <w:rFonts w:ascii="Times New Roman" w:hAnsi="Times New Roman"/>
          <w:bCs/>
          <w:spacing w:val="3"/>
          <w:sz w:val="24"/>
          <w:szCs w:val="24"/>
        </w:rPr>
        <w:t xml:space="preserve">тыс. рублей, </w:t>
      </w:r>
      <w:r w:rsidR="00BB46F8" w:rsidRPr="00E92F56">
        <w:rPr>
          <w:rFonts w:ascii="Times New Roman" w:hAnsi="Times New Roman"/>
          <w:bCs/>
          <w:spacing w:val="3"/>
          <w:sz w:val="24"/>
          <w:szCs w:val="24"/>
        </w:rPr>
        <w:t>что не соответствует Решению Нерюнгринского районного Совета депутатов от 2</w:t>
      </w:r>
      <w:r w:rsidR="00BF5477" w:rsidRPr="00E92F56">
        <w:rPr>
          <w:rFonts w:ascii="Times New Roman" w:hAnsi="Times New Roman"/>
          <w:bCs/>
          <w:spacing w:val="3"/>
          <w:sz w:val="24"/>
          <w:szCs w:val="24"/>
        </w:rPr>
        <w:t>2</w:t>
      </w:r>
      <w:r w:rsidR="00BB46F8" w:rsidRPr="00E92F56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BF5477" w:rsidRPr="00E92F56">
        <w:rPr>
          <w:rFonts w:ascii="Times New Roman" w:hAnsi="Times New Roman"/>
          <w:bCs/>
          <w:spacing w:val="3"/>
          <w:sz w:val="24"/>
          <w:szCs w:val="24"/>
        </w:rPr>
        <w:t>7</w:t>
      </w:r>
      <w:r w:rsidR="00BB46F8" w:rsidRPr="00E92F56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C43037" w:rsidRPr="00E92F56">
        <w:rPr>
          <w:rFonts w:ascii="Times New Roman" w:hAnsi="Times New Roman"/>
          <w:bCs/>
          <w:spacing w:val="3"/>
          <w:sz w:val="24"/>
          <w:szCs w:val="24"/>
        </w:rPr>
        <w:t>8</w:t>
      </w:r>
      <w:r w:rsidR="00BB46F8" w:rsidRPr="00E92F56">
        <w:rPr>
          <w:rFonts w:ascii="Times New Roman" w:hAnsi="Times New Roman"/>
          <w:bCs/>
          <w:spacing w:val="3"/>
          <w:sz w:val="24"/>
          <w:szCs w:val="24"/>
        </w:rPr>
        <w:t>-</w:t>
      </w:r>
      <w:r w:rsidR="00BF5477" w:rsidRPr="00E92F56">
        <w:rPr>
          <w:rFonts w:ascii="Times New Roman" w:hAnsi="Times New Roman"/>
          <w:bCs/>
          <w:spacing w:val="3"/>
          <w:sz w:val="24"/>
          <w:szCs w:val="24"/>
        </w:rPr>
        <w:t>42</w:t>
      </w:r>
      <w:r w:rsidR="00BB46F8" w:rsidRPr="00E92F5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B46F8" w:rsidRPr="00E92F56">
        <w:rPr>
          <w:rFonts w:ascii="Times New Roman" w:hAnsi="Times New Roman"/>
          <w:sz w:val="24"/>
        </w:rPr>
        <w:t>«О бюджете</w:t>
      </w:r>
      <w:r w:rsidR="00BB46F8" w:rsidRPr="00BF5477">
        <w:rPr>
          <w:rFonts w:ascii="Times New Roman" w:hAnsi="Times New Roman"/>
          <w:sz w:val="24"/>
        </w:rPr>
        <w:t xml:space="preserve"> Нерюнгринского района на 201</w:t>
      </w:r>
      <w:r w:rsidR="00C43037">
        <w:rPr>
          <w:rFonts w:ascii="Times New Roman" w:hAnsi="Times New Roman"/>
          <w:sz w:val="24"/>
        </w:rPr>
        <w:t>8</w:t>
      </w:r>
      <w:r w:rsidR="00BB46F8" w:rsidRPr="00BF5477">
        <w:rPr>
          <w:rFonts w:ascii="Times New Roman" w:hAnsi="Times New Roman"/>
          <w:sz w:val="24"/>
        </w:rPr>
        <w:t xml:space="preserve"> год</w:t>
      </w:r>
      <w:r w:rsidR="00BF5477">
        <w:rPr>
          <w:rFonts w:ascii="Times New Roman" w:hAnsi="Times New Roman"/>
          <w:sz w:val="24"/>
        </w:rPr>
        <w:t xml:space="preserve"> и на плановый период 201</w:t>
      </w:r>
      <w:r w:rsidR="00C43037">
        <w:rPr>
          <w:rFonts w:ascii="Times New Roman" w:hAnsi="Times New Roman"/>
          <w:sz w:val="24"/>
        </w:rPr>
        <w:t>9</w:t>
      </w:r>
      <w:r w:rsidR="00BF5477">
        <w:rPr>
          <w:rFonts w:ascii="Times New Roman" w:hAnsi="Times New Roman"/>
          <w:sz w:val="24"/>
        </w:rPr>
        <w:t xml:space="preserve"> и 20</w:t>
      </w:r>
      <w:r w:rsidR="00C43037">
        <w:rPr>
          <w:rFonts w:ascii="Times New Roman" w:hAnsi="Times New Roman"/>
          <w:sz w:val="24"/>
        </w:rPr>
        <w:t>20</w:t>
      </w:r>
      <w:r w:rsidR="00BF5477">
        <w:rPr>
          <w:rFonts w:ascii="Times New Roman" w:hAnsi="Times New Roman"/>
          <w:sz w:val="24"/>
        </w:rPr>
        <w:t xml:space="preserve"> годов</w:t>
      </w:r>
      <w:r w:rsidR="00BB46F8" w:rsidRPr="00BF5477">
        <w:rPr>
          <w:rFonts w:ascii="Times New Roman" w:hAnsi="Times New Roman"/>
          <w:sz w:val="24"/>
        </w:rPr>
        <w:t>», в котором утвержденные расходы бюджета по Управлению образования на 201</w:t>
      </w:r>
      <w:r w:rsidR="00C43037">
        <w:rPr>
          <w:rFonts w:ascii="Times New Roman" w:hAnsi="Times New Roman"/>
          <w:sz w:val="24"/>
        </w:rPr>
        <w:t>8</w:t>
      </w:r>
      <w:r w:rsidR="00BB46F8" w:rsidRPr="00BF5477">
        <w:rPr>
          <w:rFonts w:ascii="Times New Roman" w:hAnsi="Times New Roman"/>
          <w:sz w:val="24"/>
        </w:rPr>
        <w:t xml:space="preserve"> го</w:t>
      </w:r>
      <w:r w:rsidR="00BB46F8" w:rsidRPr="00F843B1">
        <w:rPr>
          <w:rFonts w:ascii="Times New Roman" w:hAnsi="Times New Roman"/>
          <w:sz w:val="24"/>
        </w:rPr>
        <w:t xml:space="preserve">д </w:t>
      </w:r>
      <w:r w:rsidR="00BB46F8" w:rsidRPr="006078D7">
        <w:rPr>
          <w:rFonts w:ascii="Times New Roman" w:hAnsi="Times New Roman"/>
          <w:sz w:val="24"/>
        </w:rPr>
        <w:t>составили</w:t>
      </w:r>
      <w:r w:rsidR="006078D7">
        <w:rPr>
          <w:rFonts w:ascii="Times New Roman" w:hAnsi="Times New Roman"/>
          <w:sz w:val="24"/>
        </w:rPr>
        <w:t xml:space="preserve"> </w:t>
      </w:r>
      <w:r w:rsidR="00BB46F8" w:rsidRPr="00E92F56">
        <w:rPr>
          <w:rFonts w:ascii="Times New Roman" w:hAnsi="Times New Roman"/>
          <w:sz w:val="24"/>
        </w:rPr>
        <w:t>2</w:t>
      </w:r>
      <w:r w:rsidR="00F04D75" w:rsidRPr="00E92F56">
        <w:rPr>
          <w:rFonts w:ascii="Times New Roman" w:hAnsi="Times New Roman"/>
          <w:sz w:val="24"/>
        </w:rPr>
        <w:t> </w:t>
      </w:r>
      <w:r w:rsidR="00E92F56" w:rsidRPr="00E92F56">
        <w:rPr>
          <w:rFonts w:ascii="Times New Roman" w:hAnsi="Times New Roman"/>
          <w:sz w:val="24"/>
        </w:rPr>
        <w:t xml:space="preserve">728 085,90 </w:t>
      </w:r>
      <w:r w:rsidR="00BB46F8" w:rsidRPr="00E92F56">
        <w:rPr>
          <w:rFonts w:ascii="Times New Roman" w:hAnsi="Times New Roman"/>
          <w:sz w:val="24"/>
        </w:rPr>
        <w:t>тыс</w:t>
      </w:r>
      <w:proofErr w:type="gramEnd"/>
      <w:r w:rsidR="00BB46F8" w:rsidRPr="00E92F56">
        <w:rPr>
          <w:rFonts w:ascii="Times New Roman" w:hAnsi="Times New Roman"/>
          <w:sz w:val="24"/>
        </w:rPr>
        <w:t xml:space="preserve">. рублей. Разница – </w:t>
      </w:r>
      <w:r w:rsidR="003811A5" w:rsidRPr="00E92F56">
        <w:rPr>
          <w:rFonts w:ascii="Times New Roman" w:hAnsi="Times New Roman"/>
          <w:sz w:val="24"/>
        </w:rPr>
        <w:t>1</w:t>
      </w:r>
      <w:r w:rsidR="00130335" w:rsidRPr="00E92F56">
        <w:rPr>
          <w:rFonts w:ascii="Times New Roman" w:hAnsi="Times New Roman"/>
          <w:sz w:val="24"/>
        </w:rPr>
        <w:t>28</w:t>
      </w:r>
      <w:r w:rsidR="00E92F56">
        <w:rPr>
          <w:rFonts w:ascii="Times New Roman" w:hAnsi="Times New Roman"/>
          <w:sz w:val="24"/>
        </w:rPr>
        <w:t> 480,79</w:t>
      </w:r>
      <w:r w:rsidR="00BB46F8" w:rsidRPr="00E92F56">
        <w:rPr>
          <w:rFonts w:ascii="Times New Roman" w:hAnsi="Times New Roman"/>
          <w:sz w:val="24"/>
        </w:rPr>
        <w:t xml:space="preserve"> тыс. рублей.</w:t>
      </w:r>
    </w:p>
    <w:p w:rsidR="00BB46F8" w:rsidRPr="00F843B1" w:rsidRDefault="00BB46F8" w:rsidP="00BB46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637CD5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637CD5">
        <w:rPr>
          <w:rFonts w:ascii="Times New Roman" w:hAnsi="Times New Roman"/>
          <w:sz w:val="24"/>
        </w:rPr>
        <w:t>озникновение расхождений бюджетной финансовой отчетности с решением о бюджете Нерюнгринского района на 201</w:t>
      </w:r>
      <w:r w:rsidR="00C53535" w:rsidRPr="00637CD5">
        <w:rPr>
          <w:rFonts w:ascii="Times New Roman" w:hAnsi="Times New Roman"/>
          <w:sz w:val="24"/>
        </w:rPr>
        <w:t>8</w:t>
      </w:r>
      <w:r w:rsidRPr="00637CD5">
        <w:rPr>
          <w:rFonts w:ascii="Times New Roman" w:hAnsi="Times New Roman"/>
          <w:sz w:val="24"/>
        </w:rPr>
        <w:t xml:space="preserve"> год обусловлено тем, что Управлению образования 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в конце 201</w:t>
      </w:r>
      <w:r w:rsidR="00C53535"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произв</w:t>
      </w:r>
      <w:r w:rsidR="000A3643"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едено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изменени</w:t>
      </w:r>
      <w:r w:rsidR="000A3643"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лимитов бюджетных обязательств и бюджетных ассигнований, согласно уведомлени</w:t>
      </w:r>
      <w:r w:rsidR="00FC687E"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й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управления финансов Нерюнгринской районной администрации</w:t>
      </w:r>
      <w:r w:rsidR="00FC687E"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C687E" w:rsidRPr="00637CD5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4054DC" w:rsidRPr="00637CD5">
        <w:rPr>
          <w:rFonts w:ascii="Times New Roman" w:hAnsi="Times New Roman"/>
          <w:bCs/>
          <w:spacing w:val="3"/>
          <w:sz w:val="24"/>
          <w:szCs w:val="24"/>
        </w:rPr>
        <w:t>05.12.2018</w:t>
      </w:r>
      <w:r w:rsidR="00FC687E" w:rsidRPr="00637CD5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4054DC" w:rsidRPr="00637CD5">
        <w:rPr>
          <w:rFonts w:ascii="Times New Roman" w:hAnsi="Times New Roman"/>
          <w:bCs/>
          <w:spacing w:val="3"/>
          <w:sz w:val="24"/>
          <w:szCs w:val="24"/>
        </w:rPr>
        <w:t>518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 xml:space="preserve">, от </w:t>
      </w:r>
      <w:r w:rsidR="004054DC" w:rsidRPr="00637CD5">
        <w:rPr>
          <w:rFonts w:ascii="Times New Roman" w:hAnsi="Times New Roman"/>
          <w:bCs/>
          <w:spacing w:val="3"/>
          <w:sz w:val="24"/>
          <w:szCs w:val="24"/>
        </w:rPr>
        <w:t>04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4054DC" w:rsidRPr="00637CD5">
        <w:rPr>
          <w:rFonts w:ascii="Times New Roman" w:hAnsi="Times New Roman"/>
          <w:bCs/>
          <w:spacing w:val="3"/>
          <w:sz w:val="24"/>
          <w:szCs w:val="24"/>
        </w:rPr>
        <w:t>8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9A3FC6" w:rsidRPr="00637CD5">
        <w:rPr>
          <w:rFonts w:ascii="Times New Roman" w:hAnsi="Times New Roman"/>
          <w:bCs/>
          <w:spacing w:val="3"/>
          <w:sz w:val="24"/>
          <w:szCs w:val="24"/>
        </w:rPr>
        <w:t>3-63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 xml:space="preserve">, от </w:t>
      </w:r>
      <w:r w:rsidR="009A3FC6" w:rsidRPr="00637CD5">
        <w:rPr>
          <w:rFonts w:ascii="Times New Roman" w:hAnsi="Times New Roman"/>
          <w:bCs/>
          <w:spacing w:val="3"/>
          <w:sz w:val="24"/>
          <w:szCs w:val="24"/>
        </w:rPr>
        <w:t>05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9A3FC6" w:rsidRPr="00637CD5">
        <w:rPr>
          <w:rFonts w:ascii="Times New Roman" w:hAnsi="Times New Roman"/>
          <w:bCs/>
          <w:spacing w:val="3"/>
          <w:sz w:val="24"/>
          <w:szCs w:val="24"/>
        </w:rPr>
        <w:t>8</w:t>
      </w:r>
      <w:r w:rsidR="00A94338" w:rsidRPr="00637CD5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9A3FC6" w:rsidRPr="00637CD5">
        <w:rPr>
          <w:rFonts w:ascii="Times New Roman" w:hAnsi="Times New Roman"/>
          <w:bCs/>
          <w:spacing w:val="3"/>
          <w:sz w:val="24"/>
          <w:szCs w:val="24"/>
        </w:rPr>
        <w:t xml:space="preserve">554, от </w:t>
      </w:r>
      <w:r w:rsidR="00EF039A" w:rsidRPr="00637CD5">
        <w:rPr>
          <w:rFonts w:ascii="Times New Roman" w:hAnsi="Times New Roman"/>
          <w:bCs/>
          <w:spacing w:val="3"/>
          <w:sz w:val="24"/>
          <w:szCs w:val="24"/>
        </w:rPr>
        <w:t xml:space="preserve">04.12.2018 </w:t>
      </w:r>
      <w:r w:rsidR="009A3FC6" w:rsidRPr="00637CD5">
        <w:rPr>
          <w:rFonts w:ascii="Times New Roman" w:hAnsi="Times New Roman"/>
          <w:bCs/>
          <w:spacing w:val="3"/>
          <w:sz w:val="24"/>
          <w:szCs w:val="24"/>
        </w:rPr>
        <w:t>№</w:t>
      </w:r>
      <w:r w:rsidR="00EF039A" w:rsidRPr="00637CD5">
        <w:rPr>
          <w:rFonts w:ascii="Times New Roman" w:hAnsi="Times New Roman"/>
          <w:bCs/>
          <w:spacing w:val="3"/>
          <w:sz w:val="24"/>
          <w:szCs w:val="24"/>
        </w:rPr>
        <w:t xml:space="preserve"> 1-163, № 1-198, № 1-233</w:t>
      </w:r>
      <w:r w:rsidR="00D963B9" w:rsidRPr="00637CD5">
        <w:rPr>
          <w:rFonts w:ascii="Times New Roman" w:hAnsi="Times New Roman"/>
          <w:bCs/>
          <w:spacing w:val="3"/>
          <w:sz w:val="24"/>
          <w:szCs w:val="24"/>
        </w:rPr>
        <w:t xml:space="preserve">, № 2-167, № 2-197, № 2-204, </w:t>
      </w:r>
      <w:r w:rsidR="00194551" w:rsidRPr="00637CD5">
        <w:rPr>
          <w:rFonts w:ascii="Times New Roman" w:hAnsi="Times New Roman"/>
          <w:bCs/>
          <w:spacing w:val="3"/>
          <w:sz w:val="24"/>
          <w:szCs w:val="24"/>
        </w:rPr>
        <w:t>№ 2-235</w:t>
      </w:r>
      <w:proofErr w:type="gramEnd"/>
      <w:r w:rsidR="00194551" w:rsidRPr="00637CD5">
        <w:rPr>
          <w:rFonts w:ascii="Times New Roman" w:hAnsi="Times New Roman"/>
          <w:bCs/>
          <w:spacing w:val="3"/>
          <w:sz w:val="24"/>
          <w:szCs w:val="24"/>
        </w:rPr>
        <w:t xml:space="preserve">, от 12.12.2018 № 5, от 25.12.2018 № 4-115, </w:t>
      </w:r>
      <w:r w:rsidR="00637CD5" w:rsidRPr="00637CD5">
        <w:rPr>
          <w:rFonts w:ascii="Times New Roman" w:hAnsi="Times New Roman"/>
          <w:bCs/>
          <w:spacing w:val="3"/>
          <w:sz w:val="24"/>
          <w:szCs w:val="24"/>
        </w:rPr>
        <w:t>№ 14-15</w:t>
      </w:r>
      <w:r w:rsidRPr="00637CD5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D6411B" w:rsidRPr="005A738C" w:rsidRDefault="00E44AA7" w:rsidP="00BF7FD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F713F">
        <w:rPr>
          <w:rFonts w:ascii="Times New Roman" w:hAnsi="Times New Roman"/>
          <w:bCs/>
          <w:spacing w:val="3"/>
          <w:sz w:val="24"/>
          <w:szCs w:val="24"/>
        </w:rPr>
        <w:lastRenderedPageBreak/>
        <w:t>В 201</w:t>
      </w:r>
      <w:r w:rsidR="003704FF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освоено</w:t>
      </w:r>
      <w:r w:rsidR="000461A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>2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 </w:t>
      </w:r>
      <w:r w:rsidR="008E5A09">
        <w:rPr>
          <w:rFonts w:ascii="Times New Roman" w:hAnsi="Times New Roman"/>
          <w:bCs/>
          <w:spacing w:val="3"/>
          <w:sz w:val="24"/>
          <w:szCs w:val="24"/>
        </w:rPr>
        <w:t>8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5</w:t>
      </w:r>
      <w:r w:rsidR="004541E7">
        <w:rPr>
          <w:rFonts w:ascii="Times New Roman" w:hAnsi="Times New Roman"/>
          <w:bCs/>
          <w:spacing w:val="3"/>
          <w:sz w:val="24"/>
          <w:szCs w:val="24"/>
        </w:rPr>
        <w:t>5</w:t>
      </w:r>
      <w:r w:rsidR="008E5A09">
        <w:rPr>
          <w:rFonts w:ascii="Times New Roman" w:hAnsi="Times New Roman"/>
          <w:bCs/>
          <w:spacing w:val="3"/>
          <w:sz w:val="24"/>
          <w:szCs w:val="24"/>
        </w:rPr>
        <w:t> 894,53</w:t>
      </w:r>
      <w:r w:rsidR="002360D4" w:rsidRPr="003F713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руб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B1E1C" w:rsidRPr="005A738C">
        <w:rPr>
          <w:rFonts w:ascii="Times New Roman" w:hAnsi="Times New Roman"/>
          <w:bCs/>
          <w:spacing w:val="3"/>
          <w:sz w:val="24"/>
          <w:szCs w:val="24"/>
        </w:rPr>
        <w:t>или</w:t>
      </w:r>
      <w:r w:rsidR="00D135E7" w:rsidRPr="005A73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734FA" w:rsidRPr="005A738C">
        <w:rPr>
          <w:rFonts w:ascii="Times New Roman" w:hAnsi="Times New Roman"/>
          <w:bCs/>
          <w:spacing w:val="3"/>
          <w:sz w:val="24"/>
          <w:szCs w:val="24"/>
        </w:rPr>
        <w:t>99,</w:t>
      </w:r>
      <w:r w:rsidR="008E5A09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%</w:t>
      </w:r>
      <w:r w:rsidR="0012159F" w:rsidRPr="005A73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47B9" w:rsidRPr="005A738C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 указанных в годовой от</w:t>
      </w:r>
      <w:r w:rsidR="001E2CBA" w:rsidRPr="005A738C">
        <w:rPr>
          <w:rFonts w:ascii="Times New Roman" w:hAnsi="Times New Roman"/>
          <w:bCs/>
          <w:spacing w:val="3"/>
          <w:sz w:val="24"/>
          <w:szCs w:val="24"/>
        </w:rPr>
        <w:t xml:space="preserve">четности Управления </w:t>
      </w:r>
      <w:r w:rsidR="001E2CBA" w:rsidRPr="00FC687E">
        <w:rPr>
          <w:rFonts w:ascii="Times New Roman" w:hAnsi="Times New Roman"/>
          <w:bCs/>
          <w:spacing w:val="3"/>
          <w:sz w:val="24"/>
          <w:szCs w:val="24"/>
        </w:rPr>
        <w:t>образования.</w:t>
      </w:r>
    </w:p>
    <w:p w:rsidR="00B71887" w:rsidRDefault="00CA4DD8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6354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</w:t>
      </w:r>
      <w:r w:rsidR="00A4150F" w:rsidRPr="0006354C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r w:rsidR="00385C64" w:rsidRPr="0006354C">
        <w:rPr>
          <w:rFonts w:ascii="Times New Roman" w:hAnsi="Times New Roman"/>
          <w:bCs/>
          <w:spacing w:val="3"/>
          <w:sz w:val="24"/>
          <w:szCs w:val="24"/>
        </w:rPr>
        <w:t>.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</w:t>
      </w:r>
    </w:p>
    <w:p w:rsidR="00D6411B" w:rsidRPr="0006354C" w:rsidRDefault="00B71887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</w:t>
      </w:r>
      <w:r w:rsidR="00BD12BA">
        <w:rPr>
          <w:rFonts w:ascii="Times New Roman" w:hAnsi="Times New Roman"/>
          <w:bCs/>
          <w:spacing w:val="3"/>
          <w:sz w:val="24"/>
          <w:szCs w:val="24"/>
        </w:rPr>
        <w:t xml:space="preserve">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411B" w:rsidRPr="0006354C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B3AC9" w:rsidRPr="0006354C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20"/>
        <w:gridCol w:w="864"/>
        <w:gridCol w:w="1560"/>
        <w:gridCol w:w="1416"/>
        <w:gridCol w:w="1228"/>
        <w:gridCol w:w="1183"/>
      </w:tblGrid>
      <w:tr w:rsidR="009F6FA7" w:rsidRPr="009F6FA7" w:rsidTr="005D1BB7">
        <w:trPr>
          <w:trHeight w:val="1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370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370FF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46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9F6FA7" w:rsidRPr="009F6FA7" w:rsidRDefault="009F6FA7" w:rsidP="00370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370FF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F6FA7" w:rsidRPr="009F6FA7" w:rsidTr="00854646">
        <w:trPr>
          <w:trHeight w:val="1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9F6FA7" w:rsidRPr="009F6FA7" w:rsidTr="00963DA3">
        <w:trPr>
          <w:trHeight w:val="2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963DA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97 543,00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6F3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97 321,54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77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-221,46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9F6FA7" w:rsidRPr="009F6FA7" w:rsidTr="00506D1F">
        <w:trPr>
          <w:trHeight w:val="53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34564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29 127,75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28 854,13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-273,62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9F6FA7" w:rsidRPr="009F6FA7" w:rsidTr="00506D1F">
        <w:trPr>
          <w:trHeight w:val="2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34564" w:rsidP="0068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4 393,90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0D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4 386,15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68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9F6FA7" w:rsidRPr="009F6FA7" w:rsidTr="00506D1F">
        <w:trPr>
          <w:trHeight w:val="2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34564" w:rsidP="00F2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562,6</w:t>
            </w:r>
            <w:r w:rsidR="00F206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2064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6FA7" w:rsidRPr="009F6FA7" w:rsidTr="00506D1F">
        <w:trPr>
          <w:trHeight w:val="2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5563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1 218,71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1 176,61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-42,10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9F6FA7" w:rsidRPr="009F6FA7" w:rsidTr="00506D1F">
        <w:trPr>
          <w:trHeight w:val="2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5563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4 044,52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4 036,33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-8,19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B11301" w:rsidRPr="009F6FA7" w:rsidTr="003D219A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A066A9" w:rsidRDefault="00A066A9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66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B1130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75563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162,31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B30F0" w:rsidRPr="009F6FA7" w:rsidTr="003D219A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75563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3 667,85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124F0A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3 664,76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-3,09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124F0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9B30F0" w:rsidRPr="009F6FA7" w:rsidTr="00506D1F">
        <w:trPr>
          <w:trHeight w:val="3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32276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9 719,43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817AB7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9 719,28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1C9E" w:rsidRPr="009F6FA7" w:rsidTr="000E3800">
        <w:trPr>
          <w:trHeight w:val="5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9E" w:rsidRPr="009F6FA7" w:rsidRDefault="005E1C9E" w:rsidP="000E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9E" w:rsidRPr="009F6FA7" w:rsidRDefault="005E1C9E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3A64B2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24 710,54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817AB7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24 594,81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817AB7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-115,73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817AB7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526449" w:rsidRPr="009F6FA7" w:rsidTr="00506D1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526449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4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52644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3A64B2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49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17AB7" w:rsidRPr="009F6FA7" w:rsidTr="00506D1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7" w:rsidRPr="009F6FA7" w:rsidRDefault="00817AB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7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7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1 424,15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7" w:rsidRPr="009F6FA7" w:rsidRDefault="00817AB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1 424,15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7" w:rsidRPr="009F6FA7" w:rsidRDefault="00817AB7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7" w:rsidRPr="009F6FA7" w:rsidRDefault="00817AB7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F4B13" w:rsidRPr="009F6FA7" w:rsidTr="003D219A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881,88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F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881,88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1B7B" w:rsidRPr="009F6FA7" w:rsidTr="00506D1F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572436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6 777,05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DF4B13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6 776,98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DF4B13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DF4B13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F4B13" w:rsidRPr="009F6FA7" w:rsidTr="003D219A">
        <w:trPr>
          <w:trHeight w:val="81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2 672 268,38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2 672 268,38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492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F4B13" w:rsidRPr="009F6FA7" w:rsidTr="003D219A">
        <w:trPr>
          <w:trHeight w:val="4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2 856 566,69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DF4B13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2 855 894,53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B644B6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-672,16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13" w:rsidRPr="009F6FA7" w:rsidRDefault="00B644B6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</w:tbl>
    <w:p w:rsidR="00183A0C" w:rsidRDefault="00183A0C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1E2CBA" w:rsidRPr="00DF7DD1" w:rsidRDefault="001B5305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B644B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 w:rsidR="009F6FA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по кодам основного сектора государственного управления 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(КОСГУ)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целом составило </w:t>
      </w:r>
      <w:r w:rsidR="00D734F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</w:t>
      </w:r>
      <w:r w:rsidR="00B644B6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%.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еисполнени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бюджетных назначений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наблюдается 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разрезе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следующих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(КОСГУ):</w:t>
      </w:r>
    </w:p>
    <w:p w:rsidR="002401F7" w:rsidRPr="00DF7DD1" w:rsidRDefault="002401F7" w:rsidP="00DF7D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- 262 </w:t>
      </w:r>
      <w:r w:rsidR="00DF7DD1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Пособия по социальной помощи населению</w:t>
      </w:r>
      <w:r w:rsidR="00DF7DD1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сумме </w:t>
      </w:r>
      <w:r w:rsidR="009C1B56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265,33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66445D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связи с тем, что Министерством образования Р</w:t>
      </w:r>
      <w:proofErr w:type="gramStart"/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С(</w:t>
      </w:r>
      <w:proofErr w:type="gramEnd"/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Я) средства для компенсации родительской платы </w:t>
      </w:r>
      <w:r w:rsidR="00624CF2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выделены сверх фактической (расчетной) потребности.</w:t>
      </w:r>
      <w:r w:rsidR="00624CF2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4738DC" w:rsidRDefault="004738DC" w:rsidP="009F54A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- 21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874A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Заработная плата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в сумме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221,46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 </w:t>
      </w:r>
      <w:r w:rsidR="00BD51F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– выделенные средства на повышение МРОТ выплачены </w:t>
      </w:r>
      <w:r w:rsidR="0049241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 фактическому начислению,</w:t>
      </w:r>
      <w:r w:rsidR="00874A2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а так же</w:t>
      </w:r>
      <w:r w:rsidR="0049241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связи с увольнением сотрудников и с наличием вакантных став</w:t>
      </w:r>
      <w:r w:rsidR="00874A2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о</w:t>
      </w:r>
      <w:r w:rsidR="0049241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к</w:t>
      </w:r>
      <w:r w:rsidR="00874A2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2401F7" w:rsidRDefault="002401F7" w:rsidP="009F54A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- 213 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Начисления на выплаты по оплате труда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в сумме </w:t>
      </w:r>
      <w:r w:rsidR="00874A2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273,62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 в связи с </w:t>
      </w:r>
      <w:r w:rsidR="00B678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</w:t>
      </w:r>
      <w:r w:rsidR="00782F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B678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освоением средств </w:t>
      </w:r>
      <w:r w:rsidR="00782F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</w:t>
      </w:r>
      <w:r w:rsidR="00B678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заработн</w:t>
      </w:r>
      <w:r w:rsidR="00782F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ую</w:t>
      </w:r>
      <w:r w:rsidR="00B678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плат</w:t>
      </w:r>
      <w:r w:rsidR="00782FA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</w:t>
      </w:r>
      <w:r w:rsidR="00B6789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в связи с 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применением регрессивной шкалы при начисле</w:t>
      </w:r>
      <w:r w:rsidR="00CB00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нии налогов от заработной платы</w:t>
      </w:r>
      <w:r w:rsidR="00A377E3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;</w:t>
      </w:r>
    </w:p>
    <w:p w:rsidR="00A377E3" w:rsidRPr="00A377E3" w:rsidRDefault="00A377E3" w:rsidP="009F54A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>- 262 «</w:t>
      </w:r>
      <w:r w:rsidRPr="00A37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Пособия по социальной помощи населению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 сумме 115,73 тыс. рублей</w:t>
      </w:r>
      <w:r w:rsidR="001A19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неисполнение обусловлено увольнением сотрудника из образовательного учреждения</w:t>
      </w:r>
      <w:r w:rsidR="00717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возвратом сре</w:t>
      </w:r>
      <w:proofErr w:type="gramStart"/>
      <w:r w:rsidR="00717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св</w:t>
      </w:r>
      <w:proofErr w:type="gramEnd"/>
      <w:r w:rsidR="00717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язи с закрытием счетов и изменении фамили</w:t>
      </w:r>
      <w:r w:rsidR="006C00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и;</w:t>
      </w:r>
    </w:p>
    <w:p w:rsidR="00E675BE" w:rsidRDefault="006C004F" w:rsidP="006C00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- 222 «</w:t>
      </w:r>
      <w:r w:rsidR="006D23D3" w:rsidRPr="006D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в сумме </w:t>
      </w:r>
      <w:r w:rsidR="006D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42,10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 –</w:t>
      </w:r>
      <w:r w:rsidR="006D2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 не освоены в связи с уменьшением цены контракта </w:t>
      </w:r>
      <w:r w:rsidR="003439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оказание транспортных услуг на перевозку детей авиатранспортом на елку Главы </w:t>
      </w:r>
      <w:r w:rsidR="00314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Start"/>
      <w:r w:rsidR="00314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С(</w:t>
      </w:r>
      <w:proofErr w:type="gramEnd"/>
      <w:r w:rsidR="00314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город Якутск;</w:t>
      </w:r>
    </w:p>
    <w:p w:rsidR="0031473C" w:rsidRDefault="0031473C" w:rsidP="006C004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- 223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314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8A1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сумме 8,19 тыс. рублей – оплата за коммунальные услуги произведена по фактическому потреблению</w:t>
      </w:r>
      <w:r w:rsidR="008D5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570B6" w:rsidRDefault="00B35FE1" w:rsidP="00DF3C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5FE1">
        <w:rPr>
          <w:rFonts w:ascii="Times New Roman" w:hAnsi="Times New Roman"/>
          <w:b/>
          <w:spacing w:val="-24"/>
          <w:sz w:val="24"/>
          <w:szCs w:val="24"/>
        </w:rPr>
        <w:tab/>
      </w:r>
      <w:r w:rsidRPr="00B35FE1">
        <w:rPr>
          <w:rFonts w:ascii="Times New Roman" w:hAnsi="Times New Roman"/>
          <w:spacing w:val="-24"/>
          <w:sz w:val="24"/>
          <w:szCs w:val="24"/>
        </w:rPr>
        <w:t xml:space="preserve">Следует отметить, 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DF3C07">
        <w:rPr>
          <w:rFonts w:ascii="Times New Roman" w:hAnsi="Times New Roman"/>
          <w:spacing w:val="-24"/>
          <w:sz w:val="24"/>
          <w:szCs w:val="24"/>
        </w:rPr>
        <w:t xml:space="preserve">в </w:t>
      </w:r>
      <w:r w:rsidR="00DF3C07" w:rsidRPr="00DF3C07">
        <w:rPr>
          <w:rFonts w:ascii="Times New Roman" w:hAnsi="Times New Roman"/>
          <w:sz w:val="24"/>
          <w:szCs w:val="24"/>
        </w:rPr>
        <w:t xml:space="preserve"> ходе анализа установлено, остаток неиспользованных бюджетными учреждениями субсидий </w:t>
      </w:r>
      <w:r w:rsidR="00DF3C07" w:rsidRPr="00DF3C07">
        <w:rPr>
          <w:rFonts w:ascii="Times New Roman" w:hAnsi="Times New Roman"/>
          <w:color w:val="000000"/>
          <w:sz w:val="24"/>
          <w:szCs w:val="24"/>
        </w:rPr>
        <w:t>на выполнение государственного (муниципального) задания на 01.01.2019 года составил 50 593,27  тыс</w:t>
      </w:r>
      <w:r w:rsidR="00DF3C07" w:rsidRPr="00DF3C07">
        <w:rPr>
          <w:rFonts w:ascii="Times New Roman" w:hAnsi="Times New Roman"/>
          <w:sz w:val="24"/>
          <w:szCs w:val="24"/>
        </w:rPr>
        <w:t>. рублей</w:t>
      </w:r>
      <w:r w:rsidR="00DF3C07">
        <w:rPr>
          <w:rFonts w:ascii="Times New Roman" w:hAnsi="Times New Roman"/>
          <w:sz w:val="24"/>
          <w:szCs w:val="24"/>
        </w:rPr>
        <w:t xml:space="preserve">, </w:t>
      </w:r>
      <w:r w:rsidR="00DF3C07" w:rsidRPr="00DF3C07">
        <w:rPr>
          <w:rFonts w:ascii="Times New Roman" w:hAnsi="Times New Roman"/>
          <w:sz w:val="24"/>
          <w:szCs w:val="24"/>
        </w:rPr>
        <w:t>остаток неиспользованных бюджетными учреждениями</w:t>
      </w:r>
      <w:r w:rsidR="00CB0C3D">
        <w:rPr>
          <w:rFonts w:ascii="Times New Roman" w:hAnsi="Times New Roman"/>
          <w:sz w:val="24"/>
          <w:szCs w:val="24"/>
        </w:rPr>
        <w:t xml:space="preserve"> целевых </w:t>
      </w:r>
      <w:r w:rsidR="00DF3C07" w:rsidRPr="00DF3C07">
        <w:rPr>
          <w:rFonts w:ascii="Times New Roman" w:hAnsi="Times New Roman"/>
          <w:sz w:val="24"/>
          <w:szCs w:val="24"/>
        </w:rPr>
        <w:t xml:space="preserve">субсидий </w:t>
      </w:r>
      <w:r w:rsidR="00DF3C07" w:rsidRPr="00DF3C07">
        <w:rPr>
          <w:rFonts w:ascii="Times New Roman" w:hAnsi="Times New Roman"/>
          <w:color w:val="000000"/>
          <w:sz w:val="24"/>
          <w:szCs w:val="24"/>
        </w:rPr>
        <w:t>на</w:t>
      </w:r>
      <w:r w:rsidR="00DF3C07">
        <w:rPr>
          <w:rFonts w:ascii="Times New Roman" w:hAnsi="Times New Roman"/>
          <w:color w:val="000000"/>
          <w:sz w:val="24"/>
          <w:szCs w:val="24"/>
        </w:rPr>
        <w:t xml:space="preserve"> иные цели составил </w:t>
      </w:r>
      <w:r w:rsidR="00CB0C3D">
        <w:rPr>
          <w:rFonts w:ascii="Times New Roman" w:hAnsi="Times New Roman"/>
          <w:color w:val="000000"/>
          <w:sz w:val="24"/>
          <w:szCs w:val="24"/>
        </w:rPr>
        <w:t xml:space="preserve">39 818,83 тыс. рублей. </w:t>
      </w:r>
      <w:r w:rsidR="0059392B">
        <w:rPr>
          <w:rFonts w:ascii="Times New Roman" w:hAnsi="Times New Roman"/>
          <w:color w:val="000000"/>
          <w:sz w:val="24"/>
          <w:szCs w:val="24"/>
        </w:rPr>
        <w:t xml:space="preserve">В связи с не предоставлением в Контрольно-счетную палату МО «Нерюнгринский район» Управлением образования консолидированной отчетности с </w:t>
      </w:r>
      <w:r w:rsidR="00C570B6">
        <w:rPr>
          <w:rFonts w:ascii="Times New Roman" w:hAnsi="Times New Roman"/>
          <w:color w:val="000000"/>
          <w:sz w:val="24"/>
          <w:szCs w:val="24"/>
        </w:rPr>
        <w:t>учетом бюджетных учреждений провести анализ не предоставляется возможным.</w:t>
      </w:r>
    </w:p>
    <w:p w:rsidR="00CE6B44" w:rsidRPr="00DF3C07" w:rsidRDefault="0059392B" w:rsidP="00DF3C07">
      <w:pPr>
        <w:spacing w:after="0" w:line="240" w:lineRule="auto"/>
        <w:jc w:val="both"/>
        <w:rPr>
          <w:rFonts w:ascii="Times New Roman" w:hAnsi="Times New Roman"/>
          <w:spacing w:val="-2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943E8" w:rsidRDefault="00DD4FEA" w:rsidP="00D50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3</w:t>
      </w:r>
      <w:r w:rsidR="00A943E8" w:rsidRPr="0030242F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. Проверка </w:t>
      </w:r>
      <w:r w:rsidR="006822E1" w:rsidRPr="006822E1">
        <w:rPr>
          <w:rFonts w:ascii="Times New Roman" w:hAnsi="Times New Roman"/>
          <w:b/>
          <w:sz w:val="28"/>
          <w:szCs w:val="28"/>
        </w:rPr>
        <w:t>соответствия годовой отчетности по полноте и форме требованиям нормативных правовых актов</w:t>
      </w:r>
    </w:p>
    <w:p w:rsidR="00A943E8" w:rsidRPr="0030242F" w:rsidRDefault="00A943E8" w:rsidP="00E675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</w:t>
      </w:r>
      <w:r w:rsidR="000B7D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264.1 Бюджетного Кодекса и 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60 Положения о бюджетном процессе в Нерюнгринском районе. </w:t>
      </w:r>
      <w:r w:rsidRPr="0030242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 подготовке акта проведена проверка сводной отчетности Управления образования.</w:t>
      </w:r>
      <w:r w:rsidR="00E675B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proofErr w:type="gramStart"/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Консолидированный отчет Управления образования за 201</w:t>
      </w:r>
      <w:r w:rsidR="008D5FA6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в следующей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комплектации: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заключению счетов бюджетного учета отчетного финансового года (ф.0503110);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8" w:anchor="sub_503121" w:history="1">
        <w:r w:rsidR="004C0222"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4251A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8115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движении денежных средств (ф. 0503123);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консолидированным расчетам (ф.0503125);</w:t>
      </w:r>
      <w:proofErr w:type="gramEnd"/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3C2B0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3C2B0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hyperlink r:id="rId9" w:anchor="sub_503127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принятых бюджетных обязательствах (</w:t>
      </w:r>
      <w:hyperlink r:id="rId10" w:anchor="sub_503128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sub_503130" w:history="1">
        <w:r w:rsidR="00EE338D"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(ф.0503130);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ояснительная записка (</w:t>
      </w:r>
      <w:hyperlink r:id="rId12" w:anchor="sub_503160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D50F5F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C633C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A943E8" w:rsidRDefault="00C570B6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0B6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F75B46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>Следует отметить, в Контрольно-счетную палату МО «Нерюнгринский район» на проверку предоставлена сводная отчетность</w:t>
      </w:r>
      <w:r w:rsidR="00CD6A3E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2018 год</w:t>
      </w:r>
      <w:r w:rsidR="00F75B46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55222F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Управления образования как </w:t>
      </w:r>
      <w:r w:rsidR="00F75B46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казенного </w:t>
      </w:r>
      <w:r w:rsidR="00CD6A3E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учреждения, что противоречит Инструкции, утвержденной </w:t>
      </w:r>
      <w:r w:rsidR="00CD6A3E" w:rsidRPr="00C401B3">
        <w:rPr>
          <w:rFonts w:ascii="Times New Roman" w:hAnsi="Times New Roman"/>
          <w:sz w:val="24"/>
          <w:szCs w:val="24"/>
        </w:rPr>
        <w:t>Приказом Минфина РФ от 28.12.2010 № 191н.</w:t>
      </w:r>
    </w:p>
    <w:p w:rsidR="00C401B3" w:rsidRPr="00B0695D" w:rsidRDefault="00C401B3" w:rsidP="00C40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CD6A3E" w:rsidRPr="00C570B6" w:rsidRDefault="00CD6A3E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943E8" w:rsidRDefault="00DD4FEA" w:rsidP="00D50F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  <w:spacing w:val="-24"/>
        </w:rPr>
        <w:t>3</w:t>
      </w:r>
      <w:r w:rsidR="00A943E8" w:rsidRPr="006342F9">
        <w:rPr>
          <w:rFonts w:ascii="Times New Roman" w:hAnsi="Times New Roman"/>
          <w:color w:val="auto"/>
          <w:spacing w:val="-24"/>
        </w:rPr>
        <w:t>.</w:t>
      </w:r>
      <w:r w:rsidR="00D6597F">
        <w:rPr>
          <w:rFonts w:ascii="Times New Roman" w:hAnsi="Times New Roman"/>
          <w:color w:val="auto"/>
          <w:spacing w:val="-24"/>
        </w:rPr>
        <w:t xml:space="preserve"> </w:t>
      </w:r>
      <w:r w:rsidR="00A943E8" w:rsidRPr="006342F9">
        <w:rPr>
          <w:rFonts w:ascii="Times New Roman" w:hAnsi="Times New Roman"/>
          <w:color w:val="auto"/>
          <w:spacing w:val="-24"/>
        </w:rPr>
        <w:t>1. П</w:t>
      </w:r>
      <w:r w:rsidR="00A943E8" w:rsidRPr="006342F9">
        <w:rPr>
          <w:rFonts w:ascii="Times New Roman" w:hAnsi="Times New Roman" w:cs="Times New Roman"/>
          <w:color w:val="auto"/>
        </w:rPr>
        <w:t>роверка с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 w:rsidR="000C569E" w:rsidRPr="006342F9">
        <w:rPr>
          <w:rFonts w:ascii="Times New Roman" w:hAnsi="Times New Roman" w:cs="Times New Roman"/>
          <w:color w:val="auto"/>
          <w:spacing w:val="7"/>
        </w:rPr>
        <w:t xml:space="preserve"> 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="00A943E8" w:rsidRPr="006342F9">
        <w:rPr>
          <w:rFonts w:ascii="Times New Roman" w:hAnsi="Times New Roman"/>
          <w:color w:val="auto"/>
        </w:rPr>
        <w:t>Приказ Минфина РФ от 28.12.2010 №</w:t>
      </w:r>
      <w:r w:rsidR="006342F9" w:rsidRPr="006342F9">
        <w:rPr>
          <w:rFonts w:ascii="Times New Roman" w:hAnsi="Times New Roman"/>
          <w:color w:val="auto"/>
        </w:rPr>
        <w:t xml:space="preserve"> </w:t>
      </w:r>
      <w:r w:rsidR="00A943E8" w:rsidRPr="006342F9">
        <w:rPr>
          <w:rFonts w:ascii="Times New Roman" w:hAnsi="Times New Roman"/>
          <w:color w:val="auto"/>
        </w:rPr>
        <w:t>191н</w:t>
      </w:r>
      <w:r w:rsidR="00A943E8" w:rsidRPr="006342F9">
        <w:rPr>
          <w:rFonts w:ascii="Times New Roman" w:hAnsi="Times New Roman" w:cs="Times New Roman"/>
          <w:color w:val="auto"/>
        </w:rPr>
        <w:t xml:space="preserve"> </w:t>
      </w:r>
    </w:p>
    <w:p w:rsidR="0059304B" w:rsidRDefault="0059304B" w:rsidP="0059304B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результате проведенного анализа представленных форм бюджетной отчетности установлено следующее: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не соответствует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>
        <w:rPr>
          <w:rFonts w:ascii="Times New Roman" w:hAnsi="Times New Roman"/>
          <w:sz w:val="24"/>
          <w:szCs w:val="24"/>
        </w:rPr>
        <w:t>,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олнота заполнения формы отчетности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соблюдена;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 w:rsidRPr="00162F22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заполнения формы отчетности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соблюдена;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0503123) «Отчет о движении денежных средств»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соблюдена;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(ф.0503125) «Справка по консолидируемым расчетам»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контрольные соотношения с формами бюджетной отчетности соблюдены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0503127) «Отчет об </w:t>
      </w:r>
      <w:proofErr w:type="gramStart"/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распорядителя, получателя бюджетных средств бюджета»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Pr="00CC78E8">
        <w:rPr>
          <w:rFonts w:ascii="Times New Roman" w:hAnsi="Times New Roman"/>
          <w:sz w:val="24"/>
          <w:szCs w:val="24"/>
        </w:rPr>
        <w:t xml:space="preserve">контрольные соотношения между </w:t>
      </w:r>
      <w:r w:rsidRPr="006C27EB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ом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Сведениями 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(ф.05031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64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 w:rsidRPr="00CC78E8">
        <w:rPr>
          <w:rFonts w:ascii="Times New Roman" w:hAnsi="Times New Roman"/>
          <w:sz w:val="24"/>
          <w:szCs w:val="24"/>
        </w:rPr>
        <w:t xml:space="preserve">справкой по заключению счетов бюджетного учета отчетного финансового года  (ф. 0503110) </w:t>
      </w:r>
      <w:r w:rsidRPr="000139F9">
        <w:rPr>
          <w:rFonts w:ascii="Times New Roman" w:hAnsi="Times New Roman"/>
          <w:sz w:val="24"/>
          <w:szCs w:val="24"/>
        </w:rPr>
        <w:t>имеют отклонения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заполнение формы (ф. 0503128) «Отчет о принятых бюджетных обязательствах»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облюдена; </w:t>
      </w:r>
    </w:p>
    <w:p w:rsidR="0059304B" w:rsidRDefault="0059304B" w:rsidP="0059304B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.; заполнение формы (ф. 0503130) «Справка о наличии имущества и обязательств на забалансовых счетах»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proofErr w:type="gramEnd"/>
    </w:p>
    <w:p w:rsidR="0059304B" w:rsidRDefault="0059304B" w:rsidP="00EB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«Пояснительная записка»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Отчетность по комплектации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</w:t>
      </w:r>
      <w:r w:rsidRPr="006342F9">
        <w:rPr>
          <w:rFonts w:ascii="Times New Roman" w:hAnsi="Times New Roman"/>
          <w:sz w:val="24"/>
          <w:szCs w:val="24"/>
        </w:rPr>
        <w:t xml:space="preserve"> Приказа Минфина РФ от 28.12.2010 № 191н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оложени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 бюджетном процессе в Нерюнгринском районе.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Pr="00D5683D">
        <w:rPr>
          <w:rFonts w:ascii="Times New Roman" w:hAnsi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5683D">
        <w:rPr>
          <w:rFonts w:ascii="Times New Roman" w:hAnsi="Times New Roman"/>
          <w:color w:val="000000"/>
          <w:sz w:val="24"/>
          <w:szCs w:val="24"/>
        </w:rPr>
        <w:t xml:space="preserve"> о результатах деятельности</w:t>
      </w:r>
      <w:r w:rsidRPr="00D5683D">
        <w:rPr>
          <w:rFonts w:ascii="Times New Roman" w:hAnsi="Times New Roman"/>
          <w:sz w:val="24"/>
          <w:szCs w:val="24"/>
        </w:rPr>
        <w:t xml:space="preserve"> (</w:t>
      </w:r>
      <w:hyperlink r:id="rId13" w:anchor="/document/12181732/entry/503162" w:history="1">
        <w:r w:rsidRPr="00D5683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ф. 0503162</w:t>
        </w:r>
      </w:hyperlink>
      <w:r w:rsidRPr="00D568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представленный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составлен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Инструкции, утвержденной </w:t>
      </w:r>
      <w:r w:rsidRPr="0006015B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7393" w:rsidRDefault="00EB7393" w:rsidP="00EB7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69E" w:rsidRPr="004B5E12" w:rsidRDefault="00DD4FEA" w:rsidP="00EB7393">
      <w:pPr>
        <w:spacing w:after="0" w:line="240" w:lineRule="auto"/>
        <w:ind w:firstLine="708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="000C569E"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</w:p>
    <w:p w:rsidR="000C569E" w:rsidRPr="004B5E12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</w:t>
      </w:r>
      <w:r w:rsidR="004B5E12" w:rsidRPr="004B5E12">
        <w:rPr>
          <w:rFonts w:ascii="Times New Roman" w:hAnsi="Times New Roman"/>
          <w:sz w:val="24"/>
          <w:szCs w:val="24"/>
        </w:rPr>
        <w:t xml:space="preserve"> </w:t>
      </w:r>
      <w:r w:rsidRPr="004B5E12">
        <w:rPr>
          <w:rFonts w:ascii="Times New Roman" w:hAnsi="Times New Roman"/>
          <w:sz w:val="24"/>
          <w:szCs w:val="24"/>
        </w:rPr>
        <w:t>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0C569E" w:rsidRDefault="000C569E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Управлением образования,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0D011E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консолидированной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юджетного учета нет возможности, в связи с этим проверены контрольные соотношения между формами годовой бухгалтерской отчетности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>, а также проведен анализ изменения (увеличения/уменьшения)</w:t>
      </w:r>
      <w:r w:rsidR="00D27AC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отчетный период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данных, отраженных в формах бухгалтерской отчетности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404A03" w:rsidRPr="004B5E12" w:rsidRDefault="00404A03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00884" w:rsidRDefault="000C569E" w:rsidP="00ED5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 бюджетных средств  (ф.0503130)</w:t>
      </w:r>
      <w:r w:rsidR="004D6F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Баланс исполнения бюджета главного распорядителя (распорядителя), получателя средств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бюджета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01.01.201</w:t>
      </w:r>
      <w:r w:rsidR="000D011E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</w:t>
      </w:r>
      <w:r w:rsidR="00ED5E8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A4914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200884" w:rsidRPr="00727710">
        <w:rPr>
          <w:rFonts w:ascii="Times New Roman" w:hAnsi="Times New Roman"/>
          <w:sz w:val="24"/>
          <w:szCs w:val="24"/>
        </w:rPr>
        <w:t>онтрольны</w:t>
      </w:r>
      <w:r w:rsidR="001A4914">
        <w:rPr>
          <w:rFonts w:ascii="Times New Roman" w:hAnsi="Times New Roman"/>
          <w:sz w:val="24"/>
          <w:szCs w:val="24"/>
        </w:rPr>
        <w:t>е</w:t>
      </w:r>
      <w:r w:rsidR="00DE77DA">
        <w:rPr>
          <w:rFonts w:ascii="Times New Roman" w:hAnsi="Times New Roman"/>
          <w:sz w:val="24"/>
          <w:szCs w:val="24"/>
        </w:rPr>
        <w:t xml:space="preserve"> соотношени</w:t>
      </w:r>
      <w:r w:rsidR="001A4914">
        <w:rPr>
          <w:rFonts w:ascii="Times New Roman" w:hAnsi="Times New Roman"/>
          <w:sz w:val="24"/>
          <w:szCs w:val="24"/>
        </w:rPr>
        <w:t>я</w:t>
      </w:r>
      <w:r w:rsidR="00200884"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="00D660EA" w:rsidRPr="000763EA">
        <w:rPr>
          <w:rFonts w:ascii="Times New Roman" w:hAnsi="Times New Roman"/>
          <w:sz w:val="24"/>
          <w:szCs w:val="24"/>
        </w:rPr>
        <w:t>форм</w:t>
      </w:r>
      <w:r w:rsidR="00CF5479">
        <w:rPr>
          <w:rFonts w:ascii="Times New Roman" w:hAnsi="Times New Roman"/>
          <w:sz w:val="24"/>
          <w:szCs w:val="24"/>
        </w:rPr>
        <w:t>ами</w:t>
      </w:r>
      <w:r w:rsidR="00D660EA" w:rsidRPr="000763EA">
        <w:rPr>
          <w:rFonts w:ascii="Times New Roman" w:hAnsi="Times New Roman"/>
          <w:sz w:val="24"/>
          <w:szCs w:val="24"/>
        </w:rPr>
        <w:t xml:space="preserve"> </w:t>
      </w:r>
      <w:r w:rsidR="00A427D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</w:t>
      </w:r>
      <w:r w:rsidR="001A4914" w:rsidRPr="00727710">
        <w:rPr>
          <w:rFonts w:ascii="Times New Roman" w:hAnsi="Times New Roman"/>
          <w:sz w:val="24"/>
          <w:szCs w:val="24"/>
        </w:rPr>
        <w:t>бухгалтерской (бюджетной) отчет</w:t>
      </w:r>
      <w:r w:rsidR="001A4914">
        <w:rPr>
          <w:rFonts w:ascii="Times New Roman" w:hAnsi="Times New Roman"/>
          <w:sz w:val="24"/>
          <w:szCs w:val="24"/>
        </w:rPr>
        <w:t>ности выдержаны, отклонений</w:t>
      </w:r>
      <w:r w:rsidR="00DE77D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установлено</w:t>
      </w:r>
      <w:r w:rsidR="000763E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948E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948E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74A6E" w:rsidRDefault="00894DC2" w:rsidP="00D93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5D67D5">
        <w:rPr>
          <w:rFonts w:ascii="Times New Roman" w:hAnsi="Times New Roman"/>
          <w:sz w:val="24"/>
          <w:szCs w:val="24"/>
        </w:rPr>
        <w:t>увеличилась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864F1">
        <w:rPr>
          <w:rFonts w:ascii="Times New Roman" w:hAnsi="Times New Roman"/>
          <w:sz w:val="24"/>
          <w:szCs w:val="24"/>
        </w:rPr>
        <w:t>27 692,22</w:t>
      </w:r>
      <w:r w:rsidR="005C1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="00A93766">
        <w:rPr>
          <w:rFonts w:ascii="Times New Roman" w:hAnsi="Times New Roman"/>
          <w:sz w:val="24"/>
          <w:szCs w:val="24"/>
        </w:rPr>
        <w:t>рублей, что обусловлено</w:t>
      </w:r>
      <w:r w:rsidR="000D5F1D">
        <w:rPr>
          <w:rFonts w:ascii="Times New Roman" w:hAnsi="Times New Roman"/>
          <w:sz w:val="24"/>
          <w:szCs w:val="24"/>
        </w:rPr>
        <w:t xml:space="preserve"> как</w:t>
      </w:r>
      <w:r w:rsidR="00A93766">
        <w:rPr>
          <w:rFonts w:ascii="Times New Roman" w:hAnsi="Times New Roman"/>
          <w:sz w:val="24"/>
          <w:szCs w:val="24"/>
        </w:rPr>
        <w:t xml:space="preserve"> увеличением</w:t>
      </w:r>
      <w:r w:rsidR="000D5F1D">
        <w:rPr>
          <w:rFonts w:ascii="Times New Roman" w:hAnsi="Times New Roman"/>
          <w:sz w:val="24"/>
          <w:szCs w:val="24"/>
        </w:rPr>
        <w:t xml:space="preserve">, так </w:t>
      </w:r>
      <w:r w:rsidR="00A93766">
        <w:rPr>
          <w:rFonts w:ascii="Times New Roman" w:hAnsi="Times New Roman"/>
          <w:sz w:val="24"/>
          <w:szCs w:val="24"/>
        </w:rPr>
        <w:t>и уменьшением остатков на счетах бухгалтерского учета</w:t>
      </w:r>
      <w:r w:rsidR="00780C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0D5F1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произведен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следующим счетам бухгалтерского (бюджетного) учета: счет </w:t>
      </w:r>
      <w:r w:rsidR="00722D09">
        <w:rPr>
          <w:rFonts w:ascii="Times New Roman" w:hAnsi="Times New Roman"/>
          <w:sz w:val="24"/>
          <w:szCs w:val="24"/>
        </w:rPr>
        <w:t>0 206 00 «Расчеты по авансам выданным», сумма увеличения составила 27 381,49 тыс. рублей</w:t>
      </w:r>
      <w:r w:rsidR="004D0068">
        <w:rPr>
          <w:rFonts w:ascii="Times New Roman" w:hAnsi="Times New Roman"/>
          <w:sz w:val="24"/>
          <w:szCs w:val="24"/>
        </w:rPr>
        <w:t xml:space="preserve">, </w:t>
      </w:r>
      <w:r w:rsidR="00AC54C5">
        <w:rPr>
          <w:rFonts w:ascii="Times New Roman" w:hAnsi="Times New Roman"/>
          <w:sz w:val="24"/>
          <w:szCs w:val="24"/>
        </w:rPr>
        <w:t xml:space="preserve">увеличение остаточной стоимости основных средств за отчетный период составило </w:t>
      </w:r>
      <w:r w:rsidR="003B5EF5">
        <w:rPr>
          <w:rFonts w:ascii="Times New Roman" w:hAnsi="Times New Roman"/>
          <w:sz w:val="24"/>
          <w:szCs w:val="24"/>
        </w:rPr>
        <w:t>612,71</w:t>
      </w:r>
      <w:r w:rsidR="00AC54C5">
        <w:rPr>
          <w:rFonts w:ascii="Times New Roman" w:hAnsi="Times New Roman"/>
          <w:sz w:val="24"/>
          <w:szCs w:val="24"/>
        </w:rPr>
        <w:t xml:space="preserve"> тыс. рублей</w:t>
      </w:r>
      <w:r w:rsidR="004D0068">
        <w:rPr>
          <w:rFonts w:ascii="Times New Roman" w:hAnsi="Times New Roman"/>
          <w:sz w:val="24"/>
          <w:szCs w:val="24"/>
        </w:rPr>
        <w:t>.</w:t>
      </w:r>
      <w:r w:rsidR="00AC54C5">
        <w:rPr>
          <w:rFonts w:ascii="Times New Roman" w:hAnsi="Times New Roman"/>
          <w:sz w:val="24"/>
          <w:szCs w:val="24"/>
        </w:rPr>
        <w:t xml:space="preserve"> </w:t>
      </w:r>
      <w:r w:rsidR="00F63241">
        <w:rPr>
          <w:rFonts w:ascii="Times New Roman" w:hAnsi="Times New Roman"/>
          <w:sz w:val="24"/>
          <w:szCs w:val="24"/>
        </w:rPr>
        <w:t xml:space="preserve"> </w:t>
      </w:r>
    </w:p>
    <w:p w:rsidR="00311417" w:rsidRPr="000734FE" w:rsidRDefault="00311417" w:rsidP="00311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3BC0">
        <w:rPr>
          <w:rFonts w:ascii="Times New Roman" w:hAnsi="Times New Roman"/>
          <w:sz w:val="24"/>
          <w:szCs w:val="24"/>
        </w:rPr>
        <w:t>По строке 2</w:t>
      </w:r>
      <w:r>
        <w:rPr>
          <w:rFonts w:ascii="Times New Roman" w:hAnsi="Times New Roman"/>
          <w:sz w:val="24"/>
          <w:szCs w:val="24"/>
        </w:rPr>
        <w:t>40</w:t>
      </w:r>
      <w:r w:rsidRPr="00333BC0">
        <w:rPr>
          <w:rFonts w:ascii="Times New Roman" w:hAnsi="Times New Roman"/>
          <w:sz w:val="24"/>
          <w:szCs w:val="24"/>
        </w:rPr>
        <w:t xml:space="preserve"> (ф. 0503130) «</w:t>
      </w:r>
      <w:r>
        <w:rPr>
          <w:rFonts w:ascii="Times New Roman" w:hAnsi="Times New Roman"/>
          <w:sz w:val="24"/>
          <w:szCs w:val="24"/>
        </w:rPr>
        <w:t>Финансовые вложения</w:t>
      </w:r>
      <w:r w:rsidRPr="00333BC0">
        <w:rPr>
          <w:rFonts w:ascii="Times New Roman" w:hAnsi="Times New Roman"/>
          <w:sz w:val="24"/>
          <w:szCs w:val="24"/>
        </w:rPr>
        <w:t xml:space="preserve">» отражается сальдо по счету 0 204 30 «Акции и иные формы участия в капитале». В консолидированном  балансе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  <w:r w:rsidRPr="00333BC0">
        <w:rPr>
          <w:rFonts w:ascii="Times New Roman" w:hAnsi="Times New Roman"/>
          <w:sz w:val="24"/>
          <w:szCs w:val="24"/>
        </w:rPr>
        <w:t xml:space="preserve"> по строке 2</w:t>
      </w:r>
      <w:r>
        <w:rPr>
          <w:rFonts w:ascii="Times New Roman" w:hAnsi="Times New Roman"/>
          <w:sz w:val="24"/>
          <w:szCs w:val="24"/>
        </w:rPr>
        <w:t>40</w:t>
      </w:r>
      <w:r w:rsidRPr="00333BC0">
        <w:rPr>
          <w:rFonts w:ascii="Times New Roman" w:hAnsi="Times New Roman"/>
          <w:sz w:val="24"/>
          <w:szCs w:val="24"/>
        </w:rPr>
        <w:t>, сальдо на начало отчетного и на конец отчетного периода отсутствует.</w:t>
      </w:r>
    </w:p>
    <w:p w:rsidR="00404A03" w:rsidRPr="00597161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161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определено, что на  счете бухгалтерского учета 0 204 30 «Акции и иные формы участия в капитале» г</w:t>
      </w:r>
      <w:r w:rsidRPr="00597161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</w:t>
      </w:r>
      <w:proofErr w:type="gramEnd"/>
      <w:r w:rsidRPr="00597161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404A03" w:rsidRPr="00597161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97161">
        <w:rPr>
          <w:rFonts w:ascii="Times New Roman" w:eastAsiaTheme="minorHAnsi" w:hAnsi="Times New Roman"/>
          <w:sz w:val="24"/>
          <w:szCs w:val="24"/>
        </w:rPr>
        <w:t>В соответствии с подпунктом 2.3.44  пункта 2.3 раздела 2 Устава Управления образования, утвержденного постановлением Нерюнгринской районной администрации от 01.04.2015 № 679 Управление образования, 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404A03" w:rsidRPr="00B94BE5" w:rsidRDefault="00404A03" w:rsidP="00404A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7161">
        <w:rPr>
          <w:rFonts w:ascii="Times New Roman" w:hAnsi="Times New Roman"/>
          <w:sz w:val="24"/>
          <w:szCs w:val="24"/>
        </w:rPr>
        <w:tab/>
      </w:r>
      <w:proofErr w:type="gramStart"/>
      <w:r w:rsidRPr="00597161">
        <w:rPr>
          <w:rFonts w:ascii="Times New Roman" w:hAnsi="Times New Roman"/>
          <w:b/>
          <w:sz w:val="24"/>
          <w:szCs w:val="24"/>
        </w:rPr>
        <w:t>В нарушение</w:t>
      </w:r>
      <w:r w:rsidRPr="00597161">
        <w:rPr>
          <w:rFonts w:ascii="Times New Roman" w:hAnsi="Times New Roman"/>
          <w:sz w:val="24"/>
          <w:szCs w:val="24"/>
        </w:rPr>
        <w:t xml:space="preserve"> раздела 2 пункта 74 Приказа Минфина РФ от 06.12.2010 № 162н «Об утверждении Плана счетов бюджетного учета и Инструкции по его применению» по состоянию на 01.01.201</w:t>
      </w:r>
      <w:r w:rsidR="004D0068">
        <w:rPr>
          <w:rFonts w:ascii="Times New Roman" w:hAnsi="Times New Roman"/>
          <w:sz w:val="24"/>
          <w:szCs w:val="24"/>
        </w:rPr>
        <w:t>9</w:t>
      </w:r>
      <w:r w:rsidRPr="00597161">
        <w:rPr>
          <w:rFonts w:ascii="Times New Roman" w:hAnsi="Times New Roman"/>
          <w:sz w:val="24"/>
          <w:szCs w:val="24"/>
        </w:rPr>
        <w:t xml:space="preserve"> года особо ценное имущество учреждений,</w:t>
      </w:r>
      <w:r w:rsidR="00BE546C" w:rsidRPr="00597161">
        <w:rPr>
          <w:rFonts w:ascii="Times New Roman" w:hAnsi="Times New Roman"/>
          <w:sz w:val="24"/>
          <w:szCs w:val="24"/>
        </w:rPr>
        <w:t xml:space="preserve"> в отношении которых Управление образования является</w:t>
      </w:r>
      <w:r w:rsidRPr="00597161">
        <w:rPr>
          <w:rFonts w:ascii="Times New Roman" w:hAnsi="Times New Roman"/>
          <w:sz w:val="24"/>
          <w:szCs w:val="24"/>
        </w:rPr>
        <w:t xml:space="preserve"> </w:t>
      </w:r>
      <w:r w:rsidR="00BE546C" w:rsidRPr="00597161">
        <w:rPr>
          <w:rFonts w:ascii="Times New Roman" w:hAnsi="Times New Roman"/>
          <w:sz w:val="24"/>
          <w:szCs w:val="24"/>
        </w:rPr>
        <w:t>г</w:t>
      </w:r>
      <w:r w:rsidR="00BE546C" w:rsidRPr="00597161">
        <w:rPr>
          <w:rFonts w:ascii="Times New Roman" w:eastAsiaTheme="minorHAnsi" w:hAnsi="Times New Roman"/>
          <w:sz w:val="24"/>
          <w:szCs w:val="24"/>
        </w:rPr>
        <w:t xml:space="preserve">лавным распорядителем бюджетных средств, принимающим решение о предоставлении из соответствующего бюджета субсидий и их размере </w:t>
      </w:r>
      <w:r w:rsidR="00F15351" w:rsidRPr="00597161">
        <w:rPr>
          <w:rFonts w:ascii="Times New Roman" w:hAnsi="Times New Roman"/>
          <w:sz w:val="24"/>
          <w:szCs w:val="24"/>
        </w:rPr>
        <w:t xml:space="preserve">в годовой отчетности Управления образования не </w:t>
      </w:r>
      <w:r w:rsidRPr="00597161">
        <w:rPr>
          <w:rFonts w:ascii="Times New Roman" w:hAnsi="Times New Roman"/>
          <w:sz w:val="24"/>
          <w:szCs w:val="24"/>
        </w:rPr>
        <w:t>отражено</w:t>
      </w:r>
      <w:r w:rsidR="00F15351" w:rsidRPr="00597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9B170F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(ф. 0503110)</w:t>
      </w:r>
      <w:r w:rsidR="00FA06D6" w:rsidRPr="00CC78E8">
        <w:rPr>
          <w:rFonts w:ascii="Times New Roman" w:hAnsi="Times New Roman"/>
          <w:b/>
          <w:sz w:val="24"/>
          <w:szCs w:val="24"/>
        </w:rPr>
        <w:t xml:space="preserve">. </w:t>
      </w:r>
      <w:r w:rsidRPr="00CC78E8">
        <w:rPr>
          <w:rFonts w:ascii="Times New Roman" w:hAnsi="Times New Roman"/>
          <w:sz w:val="24"/>
          <w:szCs w:val="24"/>
        </w:rPr>
        <w:t>Проверк</w:t>
      </w:r>
      <w:r w:rsidR="00200884" w:rsidRPr="00CC78E8"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</w:t>
      </w:r>
      <w:r w:rsidR="00DC5682"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DC5682">
        <w:rPr>
          <w:rFonts w:ascii="Times New Roman" w:hAnsi="Times New Roman"/>
          <w:sz w:val="24"/>
          <w:szCs w:val="24"/>
        </w:rPr>
        <w:t>(ф.0503110) установлено:</w:t>
      </w:r>
      <w:r w:rsidR="00200884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</w:t>
      </w:r>
      <w:r w:rsidR="00174A6E">
        <w:rPr>
          <w:rFonts w:ascii="Times New Roman" w:hAnsi="Times New Roman"/>
          <w:sz w:val="24"/>
          <w:szCs w:val="24"/>
        </w:rPr>
        <w:t>ой</w:t>
      </w:r>
      <w:r w:rsidR="00200884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</w:t>
      </w:r>
      <w:r w:rsidR="000139F9">
        <w:rPr>
          <w:rFonts w:ascii="Times New Roman" w:hAnsi="Times New Roman"/>
          <w:sz w:val="24"/>
          <w:szCs w:val="24"/>
        </w:rPr>
        <w:t xml:space="preserve"> -</w:t>
      </w:r>
      <w:r w:rsidR="00200884" w:rsidRPr="00CC78E8">
        <w:rPr>
          <w:rFonts w:ascii="Times New Roman" w:hAnsi="Times New Roman"/>
          <w:sz w:val="24"/>
          <w:szCs w:val="24"/>
        </w:rPr>
        <w:t xml:space="preserve"> </w:t>
      </w:r>
      <w:r w:rsidR="00174A6E" w:rsidRPr="006C27EB">
        <w:rPr>
          <w:rFonts w:ascii="Times New Roman" w:hAnsi="Times New Roman"/>
          <w:sz w:val="24"/>
          <w:szCs w:val="24"/>
        </w:rPr>
        <w:t xml:space="preserve">отчетом </w:t>
      </w:r>
      <w:r w:rsidR="000139F9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 главного распорядителя, получателя бюджетных средств  (ф.0503127)</w:t>
      </w:r>
      <w:r w:rsidR="00B819F3" w:rsidRPr="000139F9">
        <w:rPr>
          <w:rFonts w:ascii="Times New Roman" w:hAnsi="Times New Roman"/>
          <w:sz w:val="24"/>
          <w:szCs w:val="24"/>
        </w:rPr>
        <w:t xml:space="preserve"> имеют</w:t>
      </w:r>
      <w:r w:rsidR="00200884" w:rsidRPr="000139F9">
        <w:rPr>
          <w:rFonts w:ascii="Times New Roman" w:hAnsi="Times New Roman"/>
          <w:sz w:val="24"/>
          <w:szCs w:val="24"/>
        </w:rPr>
        <w:t xml:space="preserve"> отклонени</w:t>
      </w:r>
      <w:r w:rsidR="00B819F3" w:rsidRPr="000139F9">
        <w:rPr>
          <w:rFonts w:ascii="Times New Roman" w:hAnsi="Times New Roman"/>
          <w:sz w:val="24"/>
          <w:szCs w:val="24"/>
        </w:rPr>
        <w:t>я</w:t>
      </w:r>
      <w:r w:rsidR="009B170F">
        <w:rPr>
          <w:rFonts w:ascii="Times New Roman" w:hAnsi="Times New Roman"/>
          <w:sz w:val="24"/>
          <w:szCs w:val="24"/>
        </w:rPr>
        <w:t>:</w:t>
      </w:r>
    </w:p>
    <w:p w:rsidR="004C366A" w:rsidRDefault="009B170F" w:rsidP="004C366A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гр. 2 по счету </w:t>
      </w:r>
      <w:r w:rsidRPr="00333BC0">
        <w:rPr>
          <w:rFonts w:ascii="Times New Roman" w:hAnsi="Times New Roman"/>
          <w:sz w:val="24"/>
          <w:szCs w:val="24"/>
        </w:rPr>
        <w:t>0 2</w:t>
      </w:r>
      <w:r w:rsidR="004C366A">
        <w:rPr>
          <w:rFonts w:ascii="Times New Roman" w:hAnsi="Times New Roman"/>
          <w:sz w:val="24"/>
          <w:szCs w:val="24"/>
        </w:rPr>
        <w:t>10</w:t>
      </w:r>
      <w:r w:rsidRPr="00333BC0">
        <w:rPr>
          <w:rFonts w:ascii="Times New Roman" w:hAnsi="Times New Roman"/>
          <w:sz w:val="24"/>
          <w:szCs w:val="24"/>
        </w:rPr>
        <w:t xml:space="preserve"> </w:t>
      </w:r>
      <w:r w:rsidR="004C366A">
        <w:rPr>
          <w:rFonts w:ascii="Times New Roman" w:hAnsi="Times New Roman"/>
          <w:sz w:val="24"/>
          <w:szCs w:val="24"/>
        </w:rPr>
        <w:t xml:space="preserve">02 (ф.0503110) и гр. 8 стр. 811 </w:t>
      </w:r>
      <w:r w:rsidR="004C366A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(ф.0503127)</w:t>
      </w:r>
      <w:r w:rsidR="004C366A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4C366A" w:rsidRDefault="004C366A" w:rsidP="004C366A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гр. </w:t>
      </w:r>
      <w:r w:rsidR="00EB46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счету </w:t>
      </w:r>
      <w:r w:rsidRPr="00333BC0">
        <w:rPr>
          <w:rFonts w:ascii="Times New Roman" w:hAnsi="Times New Roman"/>
          <w:sz w:val="24"/>
          <w:szCs w:val="24"/>
        </w:rPr>
        <w:t>0 </w:t>
      </w:r>
      <w:r w:rsidR="00EB4617">
        <w:rPr>
          <w:rFonts w:ascii="Times New Roman" w:hAnsi="Times New Roman"/>
          <w:sz w:val="24"/>
          <w:szCs w:val="24"/>
        </w:rPr>
        <w:t>304</w:t>
      </w:r>
      <w:r w:rsidRPr="00333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EB46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(ф.0503110) и гр. 8 стр. 81</w:t>
      </w:r>
      <w:r w:rsidR="00EB46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(ф.0503127)</w:t>
      </w:r>
      <w:r w:rsidR="00EB461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74789C" w:rsidRDefault="009B170F" w:rsidP="00EB4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5DE3">
        <w:rPr>
          <w:rFonts w:ascii="Times New Roman" w:hAnsi="Times New Roman"/>
          <w:sz w:val="24"/>
          <w:szCs w:val="24"/>
        </w:rPr>
        <w:t xml:space="preserve"> </w:t>
      </w:r>
      <w:r w:rsidR="00EB4617">
        <w:rPr>
          <w:rFonts w:ascii="Times New Roman" w:hAnsi="Times New Roman"/>
          <w:sz w:val="24"/>
          <w:szCs w:val="24"/>
        </w:rPr>
        <w:tab/>
      </w:r>
      <w:r w:rsidR="003C10AE" w:rsidRPr="003C10AE">
        <w:rPr>
          <w:rFonts w:ascii="Times New Roman" w:eastAsiaTheme="minorHAnsi" w:hAnsi="Times New Roman"/>
          <w:sz w:val="24"/>
          <w:szCs w:val="24"/>
        </w:rPr>
        <w:t>Проверка показа</w:t>
      </w:r>
      <w:r w:rsidR="003C10AE">
        <w:rPr>
          <w:rFonts w:ascii="Times New Roman" w:eastAsiaTheme="minorHAnsi" w:hAnsi="Times New Roman"/>
          <w:sz w:val="24"/>
          <w:szCs w:val="24"/>
        </w:rPr>
        <w:t>л</w:t>
      </w:r>
      <w:r w:rsidR="003C10AE" w:rsidRPr="003C10AE">
        <w:rPr>
          <w:rFonts w:ascii="Times New Roman" w:eastAsiaTheme="minorHAnsi" w:hAnsi="Times New Roman"/>
          <w:sz w:val="24"/>
          <w:szCs w:val="24"/>
        </w:rPr>
        <w:t>а</w:t>
      </w:r>
      <w:r w:rsidR="003C10AE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0D654F" w:rsidRPr="000D654F">
        <w:rPr>
          <w:rFonts w:ascii="Times New Roman" w:eastAsiaTheme="minorHAnsi" w:hAnsi="Times New Roman"/>
          <w:sz w:val="24"/>
          <w:szCs w:val="24"/>
        </w:rPr>
        <w:t>заполнение</w:t>
      </w:r>
      <w:r w:rsidR="000D654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C10AE" w:rsidRPr="00CC78E8">
        <w:rPr>
          <w:rFonts w:ascii="Times New Roman" w:hAnsi="Times New Roman"/>
          <w:sz w:val="24"/>
          <w:szCs w:val="24"/>
        </w:rPr>
        <w:t>справки по заключению счетов бюджетного учета отчетного финансового</w:t>
      </w:r>
      <w:r w:rsidR="003C10AE">
        <w:rPr>
          <w:rFonts w:ascii="Times New Roman" w:hAnsi="Times New Roman"/>
          <w:sz w:val="24"/>
          <w:szCs w:val="24"/>
        </w:rPr>
        <w:t xml:space="preserve"> года</w:t>
      </w:r>
      <w:r w:rsidR="003C10AE" w:rsidRPr="00CC78E8">
        <w:rPr>
          <w:rFonts w:ascii="Times New Roman" w:hAnsi="Times New Roman"/>
          <w:sz w:val="24"/>
          <w:szCs w:val="24"/>
        </w:rPr>
        <w:t xml:space="preserve"> </w:t>
      </w:r>
      <w:r w:rsidR="003C10AE">
        <w:rPr>
          <w:rFonts w:ascii="Times New Roman" w:hAnsi="Times New Roman"/>
          <w:sz w:val="24"/>
          <w:szCs w:val="24"/>
        </w:rPr>
        <w:t>(ф.0503110)</w:t>
      </w:r>
      <w:r w:rsidR="00710EA3">
        <w:rPr>
          <w:rFonts w:ascii="Times New Roman" w:hAnsi="Times New Roman"/>
          <w:sz w:val="24"/>
          <w:szCs w:val="24"/>
        </w:rPr>
        <w:t>, представленн</w:t>
      </w:r>
      <w:r w:rsidR="000D654F">
        <w:rPr>
          <w:rFonts w:ascii="Times New Roman" w:hAnsi="Times New Roman"/>
          <w:sz w:val="24"/>
          <w:szCs w:val="24"/>
        </w:rPr>
        <w:t>ой</w:t>
      </w:r>
      <w:r w:rsidR="00710EA3">
        <w:rPr>
          <w:rFonts w:ascii="Times New Roman" w:hAnsi="Times New Roman"/>
          <w:sz w:val="24"/>
          <w:szCs w:val="24"/>
        </w:rPr>
        <w:t xml:space="preserve"> в Контрольно-счетную палату МО «Нерюнгринский район»,</w:t>
      </w:r>
      <w:r w:rsidR="003C10AE">
        <w:rPr>
          <w:rFonts w:ascii="Times New Roman" w:hAnsi="Times New Roman"/>
          <w:sz w:val="24"/>
          <w:szCs w:val="24"/>
        </w:rPr>
        <w:t xml:space="preserve"> </w:t>
      </w:r>
      <w:r w:rsidR="00EB4617" w:rsidRPr="007C56B8">
        <w:rPr>
          <w:rFonts w:ascii="Times New Roman" w:hAnsi="Times New Roman"/>
          <w:b/>
          <w:sz w:val="24"/>
          <w:szCs w:val="24"/>
        </w:rPr>
        <w:t>не соответствует</w:t>
      </w:r>
      <w:r w:rsidR="00C41F03">
        <w:rPr>
          <w:rFonts w:ascii="Times New Roman" w:eastAsiaTheme="minorHAnsi" w:hAnsi="Times New Roman"/>
          <w:sz w:val="24"/>
          <w:szCs w:val="24"/>
        </w:rPr>
        <w:t xml:space="preserve"> </w:t>
      </w:r>
      <w:r w:rsidR="00343C7E">
        <w:rPr>
          <w:rFonts w:ascii="Times New Roman" w:eastAsiaTheme="minorHAnsi" w:hAnsi="Times New Roman"/>
          <w:sz w:val="24"/>
          <w:szCs w:val="24"/>
        </w:rPr>
        <w:t>Приказ</w:t>
      </w:r>
      <w:r w:rsidR="00EB4617">
        <w:rPr>
          <w:rFonts w:ascii="Times New Roman" w:eastAsiaTheme="minorHAnsi" w:hAnsi="Times New Roman"/>
          <w:sz w:val="24"/>
          <w:szCs w:val="24"/>
        </w:rPr>
        <w:t>у</w:t>
      </w:r>
      <w:r w:rsidR="00343C7E">
        <w:rPr>
          <w:rFonts w:ascii="Times New Roman" w:eastAsiaTheme="minorHAnsi" w:hAnsi="Times New Roman"/>
          <w:sz w:val="24"/>
          <w:szCs w:val="24"/>
        </w:rPr>
        <w:t xml:space="preserve"> </w:t>
      </w:r>
      <w:r w:rsidR="00343C7E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74789C">
        <w:rPr>
          <w:rFonts w:ascii="Times New Roman" w:hAnsi="Times New Roman"/>
          <w:sz w:val="24"/>
          <w:szCs w:val="24"/>
        </w:rPr>
        <w:t>.</w:t>
      </w:r>
    </w:p>
    <w:p w:rsidR="00BA63A0" w:rsidRDefault="00BA63A0" w:rsidP="00BA6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E6EAF">
        <w:rPr>
          <w:rFonts w:ascii="Times New Roman" w:eastAsiaTheme="minorHAnsi" w:hAnsi="Times New Roman"/>
          <w:sz w:val="24"/>
          <w:szCs w:val="24"/>
        </w:rPr>
        <w:t>В разделе 2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9E6EAF">
        <w:rPr>
          <w:rFonts w:ascii="Times New Roman" w:eastAsiaTheme="minorHAnsi" w:hAnsi="Times New Roman"/>
          <w:sz w:val="24"/>
          <w:szCs w:val="24"/>
        </w:rPr>
        <w:t xml:space="preserve"> «Деятельность со средствами, поступающими во временное распоряжение» </w:t>
      </w:r>
      <w:r>
        <w:rPr>
          <w:rFonts w:ascii="Times New Roman" w:eastAsiaTheme="minorHAnsi" w:hAnsi="Times New Roman"/>
          <w:sz w:val="24"/>
          <w:szCs w:val="24"/>
        </w:rPr>
        <w:t xml:space="preserve">и в разделе 3. «Расшифровка расходов, принятых в уменьшение доходов отчетного периода» </w:t>
      </w:r>
      <w:r w:rsidRPr="009E6EAF">
        <w:rPr>
          <w:rFonts w:ascii="Times New Roman" w:eastAsiaTheme="minorHAnsi" w:hAnsi="Times New Roman"/>
          <w:sz w:val="24"/>
          <w:szCs w:val="24"/>
        </w:rPr>
        <w:t>числовые показатели отсутствуют.</w:t>
      </w:r>
    </w:p>
    <w:p w:rsidR="00322DA5" w:rsidRPr="00CC78E8" w:rsidRDefault="00C60A36" w:rsidP="00CC7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27710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>Проверка отчета о финансовых результатах  (ф. 0503121)</w:t>
      </w:r>
      <w:r w:rsidR="00FA06D6" w:rsidRPr="006C27EB">
        <w:rPr>
          <w:rFonts w:ascii="Times New Roman" w:hAnsi="Times New Roman"/>
          <w:b/>
          <w:sz w:val="24"/>
          <w:szCs w:val="24"/>
        </w:rPr>
        <w:t xml:space="preserve">. </w:t>
      </w:r>
      <w:r w:rsidR="00727710"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</w:t>
      </w:r>
      <w:r w:rsidR="00710EA3"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</w:t>
      </w:r>
      <w:r w:rsidR="0046483A">
        <w:rPr>
          <w:rFonts w:ascii="Times New Roman" w:hAnsi="Times New Roman"/>
          <w:sz w:val="24"/>
          <w:szCs w:val="24"/>
        </w:rPr>
        <w:t>,</w:t>
      </w:r>
      <w:r w:rsidR="00727710"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0503121) и формами годовой бухгалтерской (бюджетной) отчетности</w:t>
      </w:r>
      <w:r w:rsidR="00526EED">
        <w:rPr>
          <w:rFonts w:ascii="Times New Roman" w:hAnsi="Times New Roman"/>
          <w:sz w:val="24"/>
          <w:szCs w:val="24"/>
        </w:rPr>
        <w:t xml:space="preserve">  </w:t>
      </w:r>
      <w:r w:rsidR="002453E5" w:rsidRPr="006C27EB">
        <w:rPr>
          <w:rFonts w:ascii="Times New Roman" w:hAnsi="Times New Roman"/>
          <w:sz w:val="24"/>
          <w:szCs w:val="24"/>
        </w:rPr>
        <w:t xml:space="preserve">выдержаны, отклонений не </w:t>
      </w:r>
      <w:r w:rsidR="002453E5">
        <w:rPr>
          <w:rFonts w:ascii="Times New Roman" w:hAnsi="Times New Roman"/>
          <w:sz w:val="24"/>
          <w:szCs w:val="24"/>
        </w:rPr>
        <w:t>установлено</w:t>
      </w:r>
      <w:r w:rsidR="00727710" w:rsidRPr="006C27EB">
        <w:rPr>
          <w:rFonts w:ascii="Times New Roman" w:hAnsi="Times New Roman"/>
          <w:sz w:val="24"/>
          <w:szCs w:val="24"/>
        </w:rPr>
        <w:t xml:space="preserve">. </w:t>
      </w:r>
    </w:p>
    <w:p w:rsidR="005804CA" w:rsidRDefault="00526A98" w:rsidP="005804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 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движении денежных</w:t>
      </w: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средств  (ф.050312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</w:t>
      </w: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5804CA"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</w:t>
      </w:r>
      <w:r w:rsidR="005804CA">
        <w:rPr>
          <w:rFonts w:ascii="Times New Roman" w:hAnsi="Times New Roman"/>
          <w:sz w:val="24"/>
          <w:szCs w:val="24"/>
        </w:rPr>
        <w:t>3</w:t>
      </w:r>
      <w:r w:rsidR="005804CA" w:rsidRPr="006C27EB">
        <w:rPr>
          <w:rFonts w:ascii="Times New Roman" w:hAnsi="Times New Roman"/>
          <w:sz w:val="24"/>
          <w:szCs w:val="24"/>
        </w:rPr>
        <w:t>)</w:t>
      </w:r>
      <w:r w:rsidR="005804CA"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район»,</w:t>
      </w:r>
      <w:r w:rsidR="005804CA"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</w:t>
      </w:r>
      <w:r w:rsidR="005804CA">
        <w:rPr>
          <w:rFonts w:ascii="Times New Roman" w:hAnsi="Times New Roman"/>
          <w:sz w:val="24"/>
          <w:szCs w:val="24"/>
        </w:rPr>
        <w:t>3</w:t>
      </w:r>
      <w:r w:rsidR="005804CA" w:rsidRPr="006C27EB">
        <w:rPr>
          <w:rFonts w:ascii="Times New Roman" w:hAnsi="Times New Roman"/>
          <w:sz w:val="24"/>
          <w:szCs w:val="24"/>
        </w:rPr>
        <w:t>) и формами годовой бухгалтерской (бюджетной) отчетности</w:t>
      </w:r>
      <w:r w:rsidR="005804CA">
        <w:rPr>
          <w:rFonts w:ascii="Times New Roman" w:hAnsi="Times New Roman"/>
          <w:sz w:val="24"/>
          <w:szCs w:val="24"/>
        </w:rPr>
        <w:t xml:space="preserve">  </w:t>
      </w:r>
      <w:r w:rsidR="005804CA" w:rsidRPr="006C27EB">
        <w:rPr>
          <w:rFonts w:ascii="Times New Roman" w:hAnsi="Times New Roman"/>
          <w:sz w:val="24"/>
          <w:szCs w:val="24"/>
        </w:rPr>
        <w:t xml:space="preserve">выдержаны, отклонений не </w:t>
      </w:r>
      <w:r w:rsidR="005804CA">
        <w:rPr>
          <w:rFonts w:ascii="Times New Roman" w:hAnsi="Times New Roman"/>
          <w:sz w:val="24"/>
          <w:szCs w:val="24"/>
        </w:rPr>
        <w:t>установлено</w:t>
      </w:r>
      <w:r w:rsidR="005804CA" w:rsidRPr="006C27EB">
        <w:rPr>
          <w:rFonts w:ascii="Times New Roman" w:hAnsi="Times New Roman"/>
          <w:sz w:val="24"/>
          <w:szCs w:val="24"/>
        </w:rPr>
        <w:t xml:space="preserve">. </w:t>
      </w:r>
    </w:p>
    <w:p w:rsidR="00B002EF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Проверк</w:t>
      </w:r>
      <w:r w:rsidR="00B002EF"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</w:t>
      </w:r>
      <w:r w:rsidR="00B002EF" w:rsidRPr="00B124AD">
        <w:rPr>
          <w:rFonts w:ascii="Times New Roman" w:hAnsi="Times New Roman"/>
          <w:sz w:val="24"/>
          <w:szCs w:val="24"/>
        </w:rPr>
        <w:t>установлено, что контрольные  соотношения между справк</w:t>
      </w:r>
      <w:r w:rsidR="00E10E38" w:rsidRPr="00B124AD">
        <w:rPr>
          <w:rFonts w:ascii="Times New Roman" w:hAnsi="Times New Roman"/>
          <w:sz w:val="24"/>
          <w:szCs w:val="24"/>
        </w:rPr>
        <w:t>ой</w:t>
      </w:r>
      <w:r w:rsidR="00B002EF" w:rsidRPr="00B124AD">
        <w:rPr>
          <w:rFonts w:ascii="Times New Roman" w:hAnsi="Times New Roman"/>
          <w:sz w:val="24"/>
          <w:szCs w:val="24"/>
        </w:rPr>
        <w:t xml:space="preserve"> по консолидируемым расчетам (ф.0503125) и формами годовой бухгалтерской (бюджетной) отчетности выдержаны, отклонени</w:t>
      </w:r>
      <w:r w:rsidR="00166DD9">
        <w:rPr>
          <w:rFonts w:ascii="Times New Roman" w:hAnsi="Times New Roman"/>
          <w:sz w:val="24"/>
          <w:szCs w:val="24"/>
        </w:rPr>
        <w:t>я</w:t>
      </w:r>
      <w:r w:rsidR="00D14C05">
        <w:rPr>
          <w:rFonts w:ascii="Times New Roman" w:hAnsi="Times New Roman"/>
          <w:sz w:val="24"/>
          <w:szCs w:val="24"/>
        </w:rPr>
        <w:t xml:space="preserve"> не установлены</w:t>
      </w:r>
      <w:r w:rsidR="00166DD9">
        <w:rPr>
          <w:rFonts w:ascii="Times New Roman" w:hAnsi="Times New Roman"/>
          <w:sz w:val="24"/>
          <w:szCs w:val="24"/>
        </w:rPr>
        <w:t>.</w:t>
      </w:r>
      <w:r w:rsidR="00B002EF" w:rsidRPr="00B124AD">
        <w:rPr>
          <w:rFonts w:ascii="Times New Roman" w:hAnsi="Times New Roman"/>
          <w:sz w:val="24"/>
          <w:szCs w:val="24"/>
        </w:rPr>
        <w:t xml:space="preserve"> </w:t>
      </w:r>
    </w:p>
    <w:p w:rsidR="00265478" w:rsidRDefault="000C569E" w:rsidP="008008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</w:t>
      </w:r>
      <w:proofErr w:type="gramStart"/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исполнении</w:t>
      </w:r>
      <w:proofErr w:type="gramEnd"/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800897" w:rsidRPr="00CC78E8">
        <w:rPr>
          <w:rFonts w:ascii="Times New Roman" w:hAnsi="Times New Roman"/>
          <w:sz w:val="24"/>
          <w:szCs w:val="24"/>
        </w:rPr>
        <w:t xml:space="preserve">Проверкой </w:t>
      </w:r>
      <w:r w:rsidR="00800897" w:rsidRPr="006C27EB">
        <w:rPr>
          <w:rFonts w:ascii="Times New Roman" w:hAnsi="Times New Roman"/>
          <w:sz w:val="24"/>
          <w:szCs w:val="24"/>
        </w:rPr>
        <w:t>отчет</w:t>
      </w:r>
      <w:r w:rsidR="00800897">
        <w:rPr>
          <w:rFonts w:ascii="Times New Roman" w:hAnsi="Times New Roman"/>
          <w:sz w:val="24"/>
          <w:szCs w:val="24"/>
        </w:rPr>
        <w:t>а</w:t>
      </w:r>
      <w:r w:rsidR="00800897" w:rsidRPr="006C27EB">
        <w:rPr>
          <w:rFonts w:ascii="Times New Roman" w:hAnsi="Times New Roman"/>
          <w:sz w:val="24"/>
          <w:szCs w:val="24"/>
        </w:rPr>
        <w:t xml:space="preserve"> </w:t>
      </w:r>
      <w:r w:rsidR="00800897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="00800897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800897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получателя бюджетных средств  (ф.0503127)</w:t>
      </w:r>
      <w:r w:rsidR="008008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00897">
        <w:rPr>
          <w:rFonts w:ascii="Times New Roman" w:hAnsi="Times New Roman"/>
          <w:sz w:val="24"/>
          <w:szCs w:val="24"/>
        </w:rPr>
        <w:t>установлено:</w:t>
      </w:r>
    </w:p>
    <w:p w:rsidR="007E5080" w:rsidRDefault="00265478" w:rsidP="002654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 об </w:t>
      </w:r>
      <w:proofErr w:type="gramStart"/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представленный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E5080">
        <w:rPr>
          <w:rFonts w:ascii="Times New Roman" w:hAnsi="Times New Roman"/>
          <w:color w:val="1A1A1A" w:themeColor="background1" w:themeShade="1A"/>
          <w:sz w:val="24"/>
          <w:szCs w:val="24"/>
        </w:rPr>
        <w:t>составлен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7E5080">
        <w:rPr>
          <w:rFonts w:ascii="Times New Roman" w:hAnsi="Times New Roman"/>
          <w:sz w:val="24"/>
          <w:szCs w:val="24"/>
        </w:rPr>
        <w:t>,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не соблюдена</w:t>
      </w:r>
      <w:r w:rsidR="007E5080">
        <w:rPr>
          <w:rFonts w:ascii="Times New Roman" w:eastAsiaTheme="minorHAnsi" w:hAnsi="Times New Roman"/>
          <w:sz w:val="24"/>
          <w:szCs w:val="24"/>
        </w:rPr>
        <w:t>;</w:t>
      </w:r>
    </w:p>
    <w:p w:rsidR="0027142A" w:rsidRDefault="0027142A" w:rsidP="00265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CC78E8">
        <w:rPr>
          <w:rFonts w:ascii="Times New Roman" w:hAnsi="Times New Roman"/>
          <w:sz w:val="24"/>
          <w:szCs w:val="24"/>
        </w:rPr>
        <w:t xml:space="preserve"> контрольные соотношения между </w:t>
      </w:r>
      <w:r w:rsidRPr="006C27EB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ом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Сведениями 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</w:t>
      </w:r>
      <w:r w:rsidR="00360A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60AEE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(ф.05031</w:t>
      </w:r>
      <w:r w:rsidR="00360AEE">
        <w:rPr>
          <w:rFonts w:ascii="Times New Roman" w:hAnsi="Times New Roman"/>
          <w:color w:val="1A1A1A" w:themeColor="background1" w:themeShade="1A"/>
          <w:sz w:val="24"/>
          <w:szCs w:val="24"/>
        </w:rPr>
        <w:t>64</w:t>
      </w:r>
      <w:r w:rsidR="00360AEE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360A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имеют отклонения по стр. 500;</w:t>
      </w:r>
    </w:p>
    <w:p w:rsidR="00404A03" w:rsidRPr="0006015B" w:rsidRDefault="007E5080" w:rsidP="0026547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800897" w:rsidRPr="00CC78E8">
        <w:rPr>
          <w:rFonts w:ascii="Times New Roman" w:hAnsi="Times New Roman"/>
          <w:sz w:val="24"/>
          <w:szCs w:val="24"/>
        </w:rPr>
        <w:t xml:space="preserve"> контрольные соотношения между </w:t>
      </w:r>
      <w:r w:rsidR="00595A92" w:rsidRPr="006C27EB">
        <w:rPr>
          <w:rFonts w:ascii="Times New Roman" w:hAnsi="Times New Roman"/>
          <w:sz w:val="24"/>
          <w:szCs w:val="24"/>
        </w:rPr>
        <w:t>отчет</w:t>
      </w:r>
      <w:r w:rsidR="00595A92">
        <w:rPr>
          <w:rFonts w:ascii="Times New Roman" w:hAnsi="Times New Roman"/>
          <w:sz w:val="24"/>
          <w:szCs w:val="24"/>
        </w:rPr>
        <w:t>ом</w:t>
      </w:r>
      <w:r w:rsidR="00595A92" w:rsidRPr="006C27EB">
        <w:rPr>
          <w:rFonts w:ascii="Times New Roman" w:hAnsi="Times New Roman"/>
          <w:sz w:val="24"/>
          <w:szCs w:val="24"/>
        </w:rPr>
        <w:t xml:space="preserve"> </w:t>
      </w:r>
      <w:r w:rsidR="00595A92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="00595A92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595A92"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получателя бюджетных средств  (ф.0503127)</w:t>
      </w:r>
      <w:r w:rsidR="00595A9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 w:rsidR="00800897" w:rsidRPr="00CC78E8">
        <w:rPr>
          <w:rFonts w:ascii="Times New Roman" w:hAnsi="Times New Roman"/>
          <w:sz w:val="24"/>
          <w:szCs w:val="24"/>
        </w:rPr>
        <w:t xml:space="preserve">справкой по заключению счетов бюджетного учета отчетного финансового года  (ф. 0503110) </w:t>
      </w:r>
      <w:r w:rsidR="00800897" w:rsidRPr="000139F9">
        <w:rPr>
          <w:rFonts w:ascii="Times New Roman" w:hAnsi="Times New Roman"/>
          <w:sz w:val="24"/>
          <w:szCs w:val="24"/>
        </w:rPr>
        <w:t>имеют отклонения</w:t>
      </w:r>
      <w:r w:rsidR="00595A92">
        <w:rPr>
          <w:rFonts w:ascii="Times New Roman" w:hAnsi="Times New Roman"/>
          <w:sz w:val="24"/>
          <w:szCs w:val="24"/>
        </w:rPr>
        <w:t>.</w:t>
      </w:r>
    </w:p>
    <w:p w:rsidR="00404A03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отчета о принятых бюджетных обязательствах 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(ф.0503128) </w:t>
      </w:r>
      <w:r w:rsidR="0066501E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66501E" w:rsidRPr="006C27EB">
        <w:rPr>
          <w:rFonts w:ascii="Times New Roman" w:hAnsi="Times New Roman"/>
          <w:sz w:val="24"/>
          <w:szCs w:val="24"/>
        </w:rPr>
        <w:t xml:space="preserve"> </w:t>
      </w:r>
      <w:r w:rsidR="0066501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5F3A08" w:rsidRPr="00B124AD">
        <w:rPr>
          <w:rFonts w:ascii="Times New Roman" w:hAnsi="Times New Roman"/>
          <w:sz w:val="24"/>
          <w:szCs w:val="24"/>
        </w:rPr>
        <w:t xml:space="preserve">что контрольные  соотношения между </w:t>
      </w:r>
      <w:r w:rsidR="005F3A08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отчет</w:t>
      </w:r>
      <w:r w:rsidR="005F3A08">
        <w:rPr>
          <w:rFonts w:ascii="Times New Roman" w:hAnsi="Times New Roman"/>
          <w:color w:val="1A1A1A" w:themeColor="background1" w:themeShade="1A"/>
          <w:sz w:val="24"/>
          <w:szCs w:val="24"/>
        </w:rPr>
        <w:t>ом</w:t>
      </w:r>
      <w:r w:rsidR="005F3A08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 принятых бюджетных обязательствах (ф.0503128)</w:t>
      </w:r>
      <w:r w:rsidR="005F3A0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5F3A08" w:rsidRPr="00B124AD">
        <w:rPr>
          <w:rFonts w:ascii="Times New Roman" w:hAnsi="Times New Roman"/>
          <w:sz w:val="24"/>
          <w:szCs w:val="24"/>
        </w:rPr>
        <w:t>и формами годовой бухгалтерской (бюджетной) отчетности выдержаны, отклонени</w:t>
      </w:r>
      <w:r w:rsidR="005F3A08">
        <w:rPr>
          <w:rFonts w:ascii="Times New Roman" w:hAnsi="Times New Roman"/>
          <w:sz w:val="24"/>
          <w:szCs w:val="24"/>
        </w:rPr>
        <w:t>я не установлены.</w:t>
      </w:r>
    </w:p>
    <w:p w:rsidR="00BC4FAB" w:rsidRDefault="000C569E" w:rsidP="00BC4FA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4E0554" w:rsidRPr="00D410A6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4E055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онтрольные соотношения всех </w:t>
      </w:r>
      <w:r w:rsidR="004E05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представленных </w:t>
      </w:r>
      <w:r w:rsidR="004E055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форм пояснительной записки с формами годовой</w:t>
      </w:r>
      <w:r w:rsidR="004E05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бюджетной</w:t>
      </w:r>
      <w:r w:rsidR="004E055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отчетности</w:t>
      </w:r>
      <w:r w:rsidR="004E05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4E055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представленными в Контрольно-счетную палату</w:t>
      </w:r>
      <w:r w:rsidR="004E0554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4E055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соблюдены.</w:t>
      </w:r>
    </w:p>
    <w:p w:rsidR="00AC5ED0" w:rsidRPr="00C55EE6" w:rsidRDefault="00AC5ED0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об </w:t>
      </w:r>
      <w:proofErr w:type="gramStart"/>
      <w:r>
        <w:rPr>
          <w:rFonts w:ascii="Times New Roman" w:hAnsi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остатков валюты баланса (ф.0503173);</w:t>
      </w:r>
      <w:r w:rsidR="00F67D13">
        <w:rPr>
          <w:rFonts w:ascii="Times New Roman" w:hAnsi="Times New Roman"/>
          <w:sz w:val="24"/>
          <w:szCs w:val="24"/>
        </w:rPr>
        <w:t xml:space="preserve"> </w:t>
      </w:r>
      <w:r w:rsidR="00C55EE6" w:rsidRPr="00135B2A">
        <w:rPr>
          <w:rFonts w:ascii="Times New Roman" w:hAnsi="Times New Roman"/>
          <w:sz w:val="24"/>
          <w:szCs w:val="24"/>
        </w:rPr>
        <w:t xml:space="preserve">Сведения о вложениях в объекты недвижимого имущества, объектах незавершенного строительства </w:t>
      </w:r>
      <w:r w:rsidR="00C55EE6" w:rsidRPr="00C55EE6">
        <w:rPr>
          <w:rFonts w:ascii="Times New Roman" w:hAnsi="Times New Roman"/>
          <w:sz w:val="24"/>
          <w:szCs w:val="24"/>
        </w:rPr>
        <w:t>(</w:t>
      </w:r>
      <w:hyperlink r:id="rId15" w:anchor="/document/12181732/entry/503190" w:history="1">
        <w:r w:rsidR="00C55EE6" w:rsidRPr="00C55EE6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="00C55EE6" w:rsidRPr="00C55EE6">
        <w:rPr>
          <w:rFonts w:ascii="Times New Roman" w:hAnsi="Times New Roman"/>
          <w:sz w:val="24"/>
          <w:szCs w:val="24"/>
        </w:rPr>
        <w:t>).</w:t>
      </w:r>
    </w:p>
    <w:p w:rsidR="009B48EA" w:rsidRPr="00C55EE6" w:rsidRDefault="0069155E" w:rsidP="009B4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D27">
        <w:rPr>
          <w:rFonts w:ascii="Times New Roman" w:hAnsi="Times New Roman"/>
          <w:sz w:val="24"/>
          <w:szCs w:val="24"/>
        </w:rPr>
        <w:t xml:space="preserve">В ходе проверки установлено, Пояснительная записка (ф. 0503160) по комплектации  не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К пояснительной записке не предоставлены </w:t>
      </w:r>
      <w:r w:rsidR="00D66F07" w:rsidRPr="00B15D27">
        <w:rPr>
          <w:rFonts w:ascii="Times New Roman" w:hAnsi="Times New Roman"/>
          <w:sz w:val="24"/>
          <w:szCs w:val="24"/>
        </w:rPr>
        <w:t>и в</w:t>
      </w:r>
      <w:r w:rsidRPr="00B15D27">
        <w:rPr>
          <w:rFonts w:ascii="Times New Roman" w:hAnsi="Times New Roman"/>
          <w:color w:val="000000"/>
          <w:sz w:val="24"/>
          <w:szCs w:val="24"/>
        </w:rPr>
        <w:t xml:space="preserve"> разделе 5 «Прочие вопросы деятельности субъекта бюджетной отчетности» Пояснительной записки (ф. 0503160) не отражено</w:t>
      </w:r>
      <w:r w:rsidR="007D5B5E" w:rsidRPr="00B15D27">
        <w:rPr>
          <w:rFonts w:ascii="Times New Roman" w:hAnsi="Times New Roman"/>
          <w:color w:val="000000"/>
          <w:sz w:val="24"/>
          <w:szCs w:val="24"/>
        </w:rPr>
        <w:t xml:space="preserve"> отсутствие следующих форм: </w:t>
      </w:r>
      <w:r w:rsidR="009B48EA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="009B48EA">
        <w:rPr>
          <w:rFonts w:ascii="Times New Roman" w:hAnsi="Times New Roman"/>
          <w:sz w:val="24"/>
          <w:szCs w:val="24"/>
        </w:rPr>
        <w:t>изменении</w:t>
      </w:r>
      <w:proofErr w:type="gramEnd"/>
      <w:r w:rsidR="009B48EA">
        <w:rPr>
          <w:rFonts w:ascii="Times New Roman" w:hAnsi="Times New Roman"/>
          <w:sz w:val="24"/>
          <w:szCs w:val="24"/>
        </w:rPr>
        <w:t xml:space="preserve"> остатков валюты баланса (ф.0503173); </w:t>
      </w:r>
      <w:r w:rsidR="009B48EA" w:rsidRPr="00135B2A">
        <w:rPr>
          <w:rFonts w:ascii="Times New Roman" w:hAnsi="Times New Roman"/>
          <w:sz w:val="24"/>
          <w:szCs w:val="24"/>
        </w:rPr>
        <w:t xml:space="preserve">Сведения о вложениях в объекты недвижимого имущества, объектах незавершенного строительства </w:t>
      </w:r>
      <w:r w:rsidR="009B48EA" w:rsidRPr="00C55EE6">
        <w:rPr>
          <w:rFonts w:ascii="Times New Roman" w:hAnsi="Times New Roman"/>
          <w:sz w:val="24"/>
          <w:szCs w:val="24"/>
        </w:rPr>
        <w:t>(</w:t>
      </w:r>
      <w:hyperlink r:id="rId16" w:anchor="/document/12181732/entry/503190" w:history="1">
        <w:r w:rsidR="009B48EA" w:rsidRPr="00C55EE6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ф. 0503190</w:t>
        </w:r>
      </w:hyperlink>
      <w:r w:rsidR="009B48EA" w:rsidRPr="00C55EE6">
        <w:rPr>
          <w:rFonts w:ascii="Times New Roman" w:hAnsi="Times New Roman"/>
          <w:sz w:val="24"/>
          <w:szCs w:val="24"/>
        </w:rPr>
        <w:t>).</w:t>
      </w:r>
    </w:p>
    <w:p w:rsidR="00E55776" w:rsidRDefault="0069155E" w:rsidP="006915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33EB">
        <w:rPr>
          <w:b/>
          <w:color w:val="000000"/>
        </w:rPr>
        <w:t xml:space="preserve">В нарушение </w:t>
      </w:r>
      <w:r w:rsidRPr="001F3C8A"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</w:t>
      </w:r>
      <w:r w:rsidRPr="001F3C8A">
        <w:lastRenderedPageBreak/>
        <w:t>утвержденной приказом Минфина России от 28.12.2010 № 191н</w:t>
      </w:r>
      <w:r>
        <w:t xml:space="preserve"> </w:t>
      </w:r>
      <w:r>
        <w:rPr>
          <w:color w:val="000000"/>
        </w:rPr>
        <w:t>пояснительная записка (ф. 0503160) предоставлена не в полном объеме.</w:t>
      </w:r>
    </w:p>
    <w:p w:rsidR="0069155E" w:rsidRPr="00A33A08" w:rsidRDefault="00E55776" w:rsidP="006915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D5683D">
        <w:rPr>
          <w:color w:val="000000"/>
        </w:rPr>
        <w:t xml:space="preserve">Анализ </w:t>
      </w:r>
      <w:r w:rsidR="002B01B7" w:rsidRPr="00D5683D">
        <w:rPr>
          <w:color w:val="000000"/>
        </w:rPr>
        <w:t xml:space="preserve">Сведения о результатах деятельности </w:t>
      </w:r>
      <w:r w:rsidR="002B01B7" w:rsidRPr="00D5683D">
        <w:t>(</w:t>
      </w:r>
      <w:hyperlink r:id="rId17" w:anchor="/document/12181732/entry/503162" w:history="1">
        <w:r w:rsidR="002B01B7" w:rsidRPr="00D5683D">
          <w:rPr>
            <w:rStyle w:val="ad"/>
            <w:color w:val="auto"/>
            <w:u w:val="none"/>
          </w:rPr>
          <w:t>ф. 0503162</w:t>
        </w:r>
      </w:hyperlink>
      <w:r w:rsidR="002B01B7" w:rsidRPr="00D5683D">
        <w:t>)</w:t>
      </w:r>
      <w:r w:rsidR="005A4B32" w:rsidRPr="00D5683D">
        <w:t xml:space="preserve"> показал, </w:t>
      </w:r>
      <w:r w:rsidR="00CF09FC" w:rsidRPr="00CF09FC">
        <w:rPr>
          <w:color w:val="000000"/>
        </w:rPr>
        <w:t xml:space="preserve">объем бюджетных </w:t>
      </w:r>
      <w:r w:rsidR="005B2F4F">
        <w:rPr>
          <w:color w:val="000000"/>
        </w:rPr>
        <w:t>средств</w:t>
      </w:r>
      <w:r w:rsidR="00CF09FC" w:rsidRPr="00CF09FC">
        <w:rPr>
          <w:color w:val="000000"/>
        </w:rPr>
        <w:t>, предусмотренный Сводной бюджетной росписью (бюджетной росписью) с учетом изменений на выполнение государственного (муниципального) задания</w:t>
      </w:r>
      <w:r w:rsidR="00EB3688">
        <w:rPr>
          <w:color w:val="000000"/>
        </w:rPr>
        <w:t xml:space="preserve"> на 2018 год составил 2 514 999,69 тыс</w:t>
      </w:r>
      <w:r w:rsidR="002B01B7" w:rsidRPr="00CF09FC">
        <w:t>.</w:t>
      </w:r>
      <w:r w:rsidR="00EB3688">
        <w:t xml:space="preserve"> рублей, </w:t>
      </w:r>
      <w:r w:rsidR="0067792E">
        <w:t xml:space="preserve">сумма </w:t>
      </w:r>
      <w:r w:rsidR="0067792E" w:rsidRPr="0067792E">
        <w:rPr>
          <w:color w:val="000000"/>
        </w:rPr>
        <w:t>израсходованны</w:t>
      </w:r>
      <w:r w:rsidR="0067792E">
        <w:rPr>
          <w:color w:val="000000"/>
        </w:rPr>
        <w:t>х</w:t>
      </w:r>
      <w:r w:rsidR="0067792E" w:rsidRPr="0067792E">
        <w:rPr>
          <w:color w:val="000000"/>
        </w:rPr>
        <w:t xml:space="preserve"> бюджетны</w:t>
      </w:r>
      <w:r w:rsidR="0067792E">
        <w:rPr>
          <w:color w:val="000000"/>
        </w:rPr>
        <w:t>х</w:t>
      </w:r>
      <w:r w:rsidR="0067792E" w:rsidRPr="0067792E">
        <w:rPr>
          <w:color w:val="000000"/>
        </w:rPr>
        <w:t xml:space="preserve"> средств, направленны</w:t>
      </w:r>
      <w:r w:rsidR="0067792E">
        <w:rPr>
          <w:color w:val="000000"/>
        </w:rPr>
        <w:t>х</w:t>
      </w:r>
      <w:r w:rsidR="0067792E" w:rsidRPr="0067792E">
        <w:rPr>
          <w:color w:val="000000"/>
        </w:rPr>
        <w:t xml:space="preserve"> на выполнение государственного (муниципального) задания</w:t>
      </w:r>
      <w:r w:rsidR="0069155E" w:rsidRPr="00CF09FC">
        <w:t xml:space="preserve"> </w:t>
      </w:r>
      <w:r w:rsidR="0067792E">
        <w:t xml:space="preserve">составила 2 514 327,53 тыс. рублей. </w:t>
      </w:r>
      <w:r w:rsidR="00281EDE">
        <w:t xml:space="preserve">Остаток неизрасходованных средств на выполнение </w:t>
      </w:r>
      <w:r w:rsidR="00281EDE" w:rsidRPr="0067792E">
        <w:rPr>
          <w:color w:val="000000"/>
        </w:rPr>
        <w:t>государственного (муниципального) задания</w:t>
      </w:r>
      <w:r w:rsidR="00281EDE" w:rsidRPr="00CF09FC">
        <w:t xml:space="preserve"> </w:t>
      </w:r>
      <w:r w:rsidR="00281EDE">
        <w:t xml:space="preserve">составил </w:t>
      </w:r>
      <w:r w:rsidR="0022678C" w:rsidRPr="00A33A08">
        <w:rPr>
          <w:u w:val="single"/>
        </w:rPr>
        <w:t>672,16</w:t>
      </w:r>
      <w:r w:rsidR="00281EDE" w:rsidRPr="00A33A08">
        <w:rPr>
          <w:u w:val="single"/>
        </w:rPr>
        <w:t xml:space="preserve"> тыс. рублей</w:t>
      </w:r>
      <w:r w:rsidR="0022678C" w:rsidRPr="00A33A08">
        <w:rPr>
          <w:u w:val="single"/>
        </w:rPr>
        <w:t>.</w:t>
      </w:r>
    </w:p>
    <w:p w:rsidR="0022678C" w:rsidRPr="00CF09FC" w:rsidRDefault="0022678C" w:rsidP="0069155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Согласно пункт</w:t>
      </w:r>
      <w:r w:rsidR="009A7DBA">
        <w:t>у</w:t>
      </w:r>
      <w:r>
        <w:t xml:space="preserve"> 161 </w:t>
      </w:r>
      <w:r w:rsidR="008E78F8" w:rsidRPr="00324685">
        <w:t>Инструкци</w:t>
      </w:r>
      <w:r w:rsidR="008E78F8">
        <w:t xml:space="preserve">и, утвержденной </w:t>
      </w:r>
      <w:r w:rsidR="008E78F8" w:rsidRPr="00324685">
        <w:t>Приказ</w:t>
      </w:r>
      <w:r w:rsidR="008E78F8">
        <w:t>ом</w:t>
      </w:r>
      <w:r w:rsidR="008E78F8" w:rsidRPr="00324685">
        <w:t xml:space="preserve"> Минфина РФ от 28.12.2010 №191н</w:t>
      </w:r>
      <w:r w:rsidR="008E78F8">
        <w:t>, и</w:t>
      </w:r>
      <w:r w:rsidR="008E78F8" w:rsidRPr="008E78F8">
        <w:t xml:space="preserve">нформация в приложении </w:t>
      </w:r>
      <w:r w:rsidR="009A7DBA" w:rsidRPr="00D5683D">
        <w:t>(</w:t>
      </w:r>
      <w:hyperlink r:id="rId18" w:anchor="/document/12181732/entry/503162" w:history="1">
        <w:r w:rsidR="009A7DBA" w:rsidRPr="00D5683D">
          <w:rPr>
            <w:rStyle w:val="ad"/>
            <w:color w:val="auto"/>
            <w:u w:val="none"/>
          </w:rPr>
          <w:t>ф. 0503162</w:t>
        </w:r>
      </w:hyperlink>
      <w:r w:rsidR="009A7DBA" w:rsidRPr="00D5683D">
        <w:t xml:space="preserve">) </w:t>
      </w:r>
      <w:r w:rsidR="008E78F8" w:rsidRPr="008E78F8">
        <w:t>содержит обобщенные за отчетный период данные о результатах деятельности субъект</w:t>
      </w:r>
      <w:r w:rsidR="00B01A94">
        <w:t>ов</w:t>
      </w:r>
      <w:r w:rsidR="008E78F8" w:rsidRPr="008E78F8">
        <w:t xml:space="preserve"> </w:t>
      </w:r>
      <w:r w:rsidR="00B01A94">
        <w:t>бюджетной отчетности (получателей</w:t>
      </w:r>
      <w:r w:rsidR="008E78F8" w:rsidRPr="008E78F8">
        <w:t xml:space="preserve"> бюджетных средств) при исполнении им</w:t>
      </w:r>
      <w:r w:rsidR="00B01A94">
        <w:t>и</w:t>
      </w:r>
      <w:r w:rsidR="008E78F8" w:rsidRPr="008E78F8">
        <w:t xml:space="preserve"> государственного (муниципального) задания.</w:t>
      </w:r>
      <w:r w:rsidR="009A7DBA">
        <w:t xml:space="preserve"> </w:t>
      </w:r>
      <w:r w:rsidR="003C6230">
        <w:t xml:space="preserve">В ходе анализа установлено, </w:t>
      </w:r>
      <w:r w:rsidR="00256E35">
        <w:t xml:space="preserve">остаток </w:t>
      </w:r>
      <w:r w:rsidR="00E72282">
        <w:t>неиспользованных</w:t>
      </w:r>
      <w:r w:rsidR="005B2F4F">
        <w:t xml:space="preserve"> бюджетны</w:t>
      </w:r>
      <w:r w:rsidR="006B7EC6">
        <w:t>ми учреждениями</w:t>
      </w:r>
      <w:r w:rsidR="00E72282">
        <w:t xml:space="preserve"> </w:t>
      </w:r>
      <w:r w:rsidR="005E605D">
        <w:t>субсидий</w:t>
      </w:r>
      <w:r w:rsidR="005B2F4F">
        <w:t xml:space="preserve"> </w:t>
      </w:r>
      <w:r w:rsidR="005B2F4F" w:rsidRPr="00CF09FC">
        <w:rPr>
          <w:color w:val="000000"/>
        </w:rPr>
        <w:t>на выполнение государственного (муниципального) задания</w:t>
      </w:r>
      <w:r w:rsidR="005B2F4F">
        <w:rPr>
          <w:color w:val="000000"/>
        </w:rPr>
        <w:t xml:space="preserve"> на </w:t>
      </w:r>
      <w:r w:rsidR="006B7EC6">
        <w:rPr>
          <w:color w:val="000000"/>
        </w:rPr>
        <w:t>01.01.</w:t>
      </w:r>
      <w:r w:rsidR="005B2F4F">
        <w:rPr>
          <w:color w:val="000000"/>
        </w:rPr>
        <w:t>201</w:t>
      </w:r>
      <w:r w:rsidR="006B7EC6">
        <w:rPr>
          <w:color w:val="000000"/>
        </w:rPr>
        <w:t>9</w:t>
      </w:r>
      <w:r w:rsidR="005B2F4F">
        <w:rPr>
          <w:color w:val="000000"/>
        </w:rPr>
        <w:t xml:space="preserve"> год</w:t>
      </w:r>
      <w:r w:rsidR="006B7EC6">
        <w:rPr>
          <w:color w:val="000000"/>
        </w:rPr>
        <w:t>а</w:t>
      </w:r>
      <w:r w:rsidR="005B2F4F">
        <w:rPr>
          <w:color w:val="000000"/>
        </w:rPr>
        <w:t xml:space="preserve"> составил </w:t>
      </w:r>
      <w:r w:rsidR="002F6C57" w:rsidRPr="00A33A08">
        <w:rPr>
          <w:color w:val="000000"/>
          <w:u w:val="single"/>
        </w:rPr>
        <w:t>50</w:t>
      </w:r>
      <w:r w:rsidR="005E605D" w:rsidRPr="00A33A08">
        <w:rPr>
          <w:color w:val="000000"/>
          <w:u w:val="single"/>
        </w:rPr>
        <w:t> 593,27</w:t>
      </w:r>
      <w:r w:rsidR="002F6C57" w:rsidRPr="00A33A08">
        <w:rPr>
          <w:color w:val="000000"/>
          <w:u w:val="single"/>
        </w:rPr>
        <w:t xml:space="preserve"> </w:t>
      </w:r>
      <w:r w:rsidR="005B2F4F" w:rsidRPr="00A33A08">
        <w:rPr>
          <w:color w:val="000000"/>
          <w:u w:val="single"/>
        </w:rPr>
        <w:t xml:space="preserve"> тыс</w:t>
      </w:r>
      <w:r w:rsidR="005B2F4F" w:rsidRPr="00A33A08">
        <w:rPr>
          <w:u w:val="single"/>
        </w:rPr>
        <w:t>. рублей</w:t>
      </w:r>
      <w:r w:rsidR="00041E01" w:rsidRPr="00A33A08">
        <w:rPr>
          <w:u w:val="single"/>
        </w:rPr>
        <w:t>.</w:t>
      </w:r>
      <w:r w:rsidR="005B2F4F">
        <w:t xml:space="preserve">  </w:t>
      </w:r>
      <w:r w:rsidR="00E72282">
        <w:t xml:space="preserve">  </w:t>
      </w:r>
      <w:r w:rsidR="00256E35">
        <w:t xml:space="preserve"> </w:t>
      </w:r>
    </w:p>
    <w:p w:rsidR="00335450" w:rsidRDefault="00335450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Pr="00D5683D">
        <w:rPr>
          <w:rFonts w:ascii="Times New Roman" w:hAnsi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5683D">
        <w:rPr>
          <w:rFonts w:ascii="Times New Roman" w:hAnsi="Times New Roman"/>
          <w:color w:val="000000"/>
          <w:sz w:val="24"/>
          <w:szCs w:val="24"/>
        </w:rPr>
        <w:t xml:space="preserve"> о результатах деятельности</w:t>
      </w:r>
      <w:r w:rsidRPr="00D5683D">
        <w:rPr>
          <w:rFonts w:ascii="Times New Roman" w:hAnsi="Times New Roman"/>
          <w:sz w:val="24"/>
          <w:szCs w:val="24"/>
        </w:rPr>
        <w:t xml:space="preserve"> (</w:t>
      </w:r>
      <w:hyperlink r:id="rId19" w:anchor="/document/12181732/entry/503162" w:history="1">
        <w:r w:rsidRPr="00D5683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ф. 0503162</w:t>
        </w:r>
      </w:hyperlink>
      <w:r w:rsidRPr="00D568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FD7485">
        <w:rPr>
          <w:rFonts w:ascii="Times New Roman" w:hAnsi="Times New Roman"/>
          <w:sz w:val="24"/>
          <w:szCs w:val="24"/>
        </w:rPr>
        <w:t>представленный в Контрольно-счетную палату МО «Нерюнгринский район»,</w:t>
      </w:r>
      <w:r w:rsidR="00FD7485" w:rsidRPr="006C27EB">
        <w:rPr>
          <w:rFonts w:ascii="Times New Roman" w:hAnsi="Times New Roman"/>
          <w:sz w:val="24"/>
          <w:szCs w:val="24"/>
        </w:rPr>
        <w:t xml:space="preserve"> </w:t>
      </w:r>
      <w:r w:rsidR="00FD7485">
        <w:rPr>
          <w:rFonts w:ascii="Times New Roman" w:hAnsi="Times New Roman"/>
          <w:color w:val="1A1A1A" w:themeColor="background1" w:themeShade="1A"/>
          <w:sz w:val="24"/>
          <w:szCs w:val="24"/>
        </w:rPr>
        <w:t>составлен</w:t>
      </w:r>
      <w:r w:rsidR="00FD7485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D7485"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="00FD748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06DE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Инструкции, утвержденной </w:t>
      </w:r>
      <w:r w:rsidR="00FD7485" w:rsidRPr="0006015B">
        <w:rPr>
          <w:rFonts w:ascii="Times New Roman" w:eastAsiaTheme="minorHAnsi" w:hAnsi="Times New Roman"/>
          <w:sz w:val="24"/>
          <w:szCs w:val="24"/>
        </w:rPr>
        <w:t>Приказ</w:t>
      </w:r>
      <w:r w:rsidR="00906DE6">
        <w:rPr>
          <w:rFonts w:ascii="Times New Roman" w:eastAsiaTheme="minorHAnsi" w:hAnsi="Times New Roman"/>
          <w:sz w:val="24"/>
          <w:szCs w:val="24"/>
        </w:rPr>
        <w:t>ом</w:t>
      </w:r>
      <w:r w:rsidR="00FD7485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FD7485"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906DE6">
        <w:rPr>
          <w:rFonts w:ascii="Times New Roman" w:hAnsi="Times New Roman"/>
          <w:sz w:val="24"/>
          <w:szCs w:val="24"/>
        </w:rPr>
        <w:t>.</w:t>
      </w:r>
      <w:r w:rsidR="00A33A08">
        <w:rPr>
          <w:rFonts w:ascii="Times New Roman" w:hAnsi="Times New Roman"/>
          <w:sz w:val="24"/>
          <w:szCs w:val="24"/>
        </w:rPr>
        <w:t xml:space="preserve"> </w:t>
      </w:r>
    </w:p>
    <w:p w:rsidR="00501A68" w:rsidRDefault="00501A68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анализа Сведений по дебиторской и кредиторской задолженности </w:t>
      </w:r>
      <w:r w:rsidRPr="00B57D21">
        <w:rPr>
          <w:rFonts w:ascii="Times New Roman" w:hAnsi="Times New Roman"/>
          <w:sz w:val="24"/>
          <w:szCs w:val="24"/>
        </w:rPr>
        <w:t>учреждения (ф. 0503169) установлено, что вся задолженность</w:t>
      </w:r>
      <w:r w:rsidR="00C6138C" w:rsidRPr="00B57D21">
        <w:rPr>
          <w:rFonts w:ascii="Times New Roman" w:hAnsi="Times New Roman"/>
          <w:sz w:val="24"/>
          <w:szCs w:val="24"/>
        </w:rPr>
        <w:t xml:space="preserve"> </w:t>
      </w:r>
      <w:r w:rsidRPr="00B57D21">
        <w:rPr>
          <w:rFonts w:ascii="Times New Roman" w:hAnsi="Times New Roman"/>
          <w:sz w:val="24"/>
          <w:szCs w:val="24"/>
        </w:rPr>
        <w:t>является текущей.</w:t>
      </w:r>
    </w:p>
    <w:p w:rsidR="00835CA5" w:rsidRDefault="008E7C8F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</w:t>
      </w:r>
      <w:r w:rsidR="00C26CB3">
        <w:rPr>
          <w:rFonts w:ascii="Times New Roman" w:hAnsi="Times New Roman"/>
          <w:color w:val="1A1A1A" w:themeColor="background1" w:themeShade="1A"/>
          <w:sz w:val="24"/>
          <w:szCs w:val="24"/>
        </w:rPr>
        <w:t>01.01.2019</w:t>
      </w:r>
      <w:r w:rsidR="007461C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составила </w:t>
      </w:r>
      <w:r w:rsidR="00B9447F">
        <w:rPr>
          <w:rFonts w:ascii="Times New Roman" w:hAnsi="Times New Roman"/>
          <w:color w:val="1A1A1A" w:themeColor="background1" w:themeShade="1A"/>
          <w:sz w:val="24"/>
          <w:szCs w:val="24"/>
        </w:rPr>
        <w:t>40 838,31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835CA5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числе:</w:t>
      </w:r>
      <w:r w:rsidR="002A2B7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835CA5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DD33B2">
        <w:rPr>
          <w:rFonts w:ascii="Times New Roman" w:hAnsi="Times New Roman"/>
          <w:color w:val="1A1A1A" w:themeColor="background1" w:themeShade="1A"/>
          <w:sz w:val="24"/>
          <w:szCs w:val="24"/>
        </w:rPr>
        <w:t>82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,3</w:t>
      </w:r>
      <w:r w:rsidR="00DD33B2">
        <w:rPr>
          <w:rFonts w:ascii="Times New Roman" w:hAnsi="Times New Roman"/>
          <w:color w:val="1A1A1A" w:themeColor="background1" w:themeShade="1A"/>
          <w:sz w:val="24"/>
          <w:szCs w:val="24"/>
        </w:rPr>
        <w:t>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</w:t>
      </w:r>
      <w:r w:rsidR="00DD33B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авансовый платеж за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подписк</w:t>
      </w:r>
      <w:r w:rsidR="00DD33B2">
        <w:rPr>
          <w:rFonts w:ascii="Times New Roman" w:hAnsi="Times New Roman"/>
          <w:color w:val="1A1A1A" w:themeColor="background1" w:themeShade="1A"/>
          <w:sz w:val="24"/>
          <w:szCs w:val="24"/>
        </w:rPr>
        <w:t>у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периодические издания за 1 полугодие 201</w:t>
      </w:r>
      <w:r w:rsidR="00DD33B2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года;</w:t>
      </w:r>
    </w:p>
    <w:p w:rsidR="00C33095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4B7426">
        <w:rPr>
          <w:rFonts w:ascii="Times New Roman" w:hAnsi="Times New Roman"/>
          <w:color w:val="1A1A1A" w:themeColor="background1" w:themeShade="1A"/>
          <w:sz w:val="24"/>
          <w:szCs w:val="24"/>
        </w:rPr>
        <w:t>259,05</w:t>
      </w:r>
      <w:r w:rsidR="00E30E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авансовый платеж за горюче-смазочные материалы (пополнение карт</w:t>
      </w:r>
      <w:r w:rsidR="00BE3FB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30E10">
        <w:rPr>
          <w:rFonts w:ascii="Times New Roman" w:hAnsi="Times New Roman"/>
          <w:color w:val="1A1A1A" w:themeColor="background1" w:themeShade="1A"/>
          <w:sz w:val="24"/>
          <w:szCs w:val="24"/>
        </w:rPr>
        <w:t>счета)</w:t>
      </w:r>
      <w:r w:rsidR="00BE3FB4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BE3FB4" w:rsidRDefault="00BE3FB4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00640">
        <w:rPr>
          <w:rFonts w:ascii="Times New Roman" w:hAnsi="Times New Roman"/>
          <w:color w:val="1A1A1A" w:themeColor="background1" w:themeShade="1A"/>
          <w:sz w:val="24"/>
          <w:szCs w:val="24"/>
        </w:rPr>
        <w:t>134,71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выплата денежных средств на командировочные расходы</w:t>
      </w:r>
      <w:r w:rsidR="00D945EE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4B7426" w:rsidRDefault="004B7426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5588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11,79 тыс. рублей </w:t>
      </w:r>
      <w:r w:rsidR="00F41E21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 w:rsidR="00E5588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77437">
        <w:rPr>
          <w:rFonts w:ascii="Times New Roman" w:hAnsi="Times New Roman"/>
          <w:color w:val="1A1A1A" w:themeColor="background1" w:themeShade="1A"/>
          <w:sz w:val="24"/>
          <w:szCs w:val="24"/>
        </w:rPr>
        <w:t>переплата за электроэнергию ОАО АК «Якутскэнерго»;</w:t>
      </w:r>
    </w:p>
    <w:p w:rsidR="00477437" w:rsidRDefault="00477437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- 372,53 тыс. рублей </w:t>
      </w:r>
      <w:r w:rsidR="00104270">
        <w:rPr>
          <w:rFonts w:ascii="Times New Roman" w:hAnsi="Times New Roman"/>
          <w:color w:val="1A1A1A" w:themeColor="background1" w:themeShade="1A"/>
          <w:sz w:val="24"/>
          <w:szCs w:val="24"/>
        </w:rPr>
        <w:t>–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04270">
        <w:rPr>
          <w:rFonts w:ascii="Times New Roman" w:hAnsi="Times New Roman"/>
          <w:color w:val="1A1A1A" w:themeColor="background1" w:themeShade="1A"/>
          <w:sz w:val="24"/>
          <w:szCs w:val="24"/>
        </w:rPr>
        <w:t>расчеты по страховым взносам на обязательное социальное страхование на случай временной трудоспособности и в связи с материнством;</w:t>
      </w:r>
    </w:p>
    <w:p w:rsidR="009C6E58" w:rsidRDefault="009C6E58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- 153,36 тыс. рублей – авансовый платеж за образовательные услуги (обучение) ООО «Южно-Якутский научно исследовательский центр»;</w:t>
      </w:r>
    </w:p>
    <w:p w:rsidR="009C6E58" w:rsidRDefault="009C6E58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- 6,00</w:t>
      </w:r>
      <w:r w:rsidR="00026DB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 авансовый платеж за услуги связи ПАО «Ростелеком»;</w:t>
      </w:r>
    </w:p>
    <w:p w:rsidR="00626969" w:rsidRPr="00000D84" w:rsidRDefault="00D945EE" w:rsidP="006E0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026DB4">
        <w:rPr>
          <w:rFonts w:ascii="Times New Roman" w:hAnsi="Times New Roman"/>
          <w:color w:val="1A1A1A" w:themeColor="background1" w:themeShade="1A"/>
          <w:sz w:val="24"/>
          <w:szCs w:val="24"/>
        </w:rPr>
        <w:t>39 818,83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- </w:t>
      </w:r>
      <w:r w:rsidR="00A470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остатки на счетах </w:t>
      </w:r>
      <w:r w:rsidR="00026DB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бюджетных </w:t>
      </w:r>
      <w:r w:rsidR="00A470B9">
        <w:rPr>
          <w:rFonts w:ascii="Times New Roman" w:hAnsi="Times New Roman"/>
          <w:color w:val="1A1A1A" w:themeColor="background1" w:themeShade="1A"/>
          <w:sz w:val="24"/>
          <w:szCs w:val="24"/>
        </w:rPr>
        <w:t>учреждений образовались по следующим причинам:</w:t>
      </w:r>
      <w:r w:rsidR="00A470B9" w:rsidRPr="00A47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232D">
        <w:rPr>
          <w:rFonts w:ascii="Times New Roman" w:eastAsia="Times New Roman" w:hAnsi="Times New Roman"/>
          <w:sz w:val="24"/>
          <w:szCs w:val="24"/>
          <w:lang w:eastAsia="ru-RU"/>
        </w:rPr>
        <w:t>615,69</w:t>
      </w:r>
      <w:r w:rsidR="00A470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 по факту оплата проезда в отпуск меньше запланированной; </w:t>
      </w:r>
      <w:r w:rsidR="00B145F3">
        <w:rPr>
          <w:rFonts w:ascii="Times New Roman" w:eastAsia="Times New Roman" w:hAnsi="Times New Roman"/>
          <w:sz w:val="24"/>
          <w:szCs w:val="24"/>
          <w:lang w:eastAsia="ru-RU"/>
        </w:rPr>
        <w:t>172,82</w:t>
      </w:r>
      <w:r w:rsidR="009248A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– в связи с непредставлением подтверждающих документов работниками, пользующимися льготой</w:t>
      </w:r>
      <w:r w:rsidR="00B145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коммунальным услугам</w:t>
      </w:r>
      <w:r w:rsidR="009248AA">
        <w:rPr>
          <w:rFonts w:ascii="Times New Roman" w:eastAsia="Times New Roman" w:hAnsi="Times New Roman"/>
          <w:sz w:val="24"/>
          <w:szCs w:val="24"/>
          <w:lang w:eastAsia="ru-RU"/>
        </w:rPr>
        <w:t>, а так же наличие у работников задолженности по коммунальным услугам, выплаты льготы данным работникам не производятся;</w:t>
      </w:r>
      <w:proofErr w:type="gramEnd"/>
      <w:r w:rsidR="008C44F0" w:rsidRPr="008C4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06BE4">
        <w:rPr>
          <w:rFonts w:ascii="Times New Roman" w:eastAsia="Times New Roman" w:hAnsi="Times New Roman"/>
          <w:sz w:val="24"/>
          <w:szCs w:val="24"/>
          <w:lang w:eastAsia="ru-RU"/>
        </w:rPr>
        <w:t xml:space="preserve">10 592,31 </w:t>
      </w:r>
      <w:r w:rsidR="008C44F0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– остаток неиспользованных средств субсидии </w:t>
      </w:r>
      <w:r w:rsidR="008C44F0" w:rsidRPr="00B53091">
        <w:rPr>
          <w:rFonts w:ascii="Times New Roman" w:eastAsia="Times New Roman" w:hAnsi="Times New Roman"/>
          <w:sz w:val="24"/>
          <w:szCs w:val="24"/>
          <w:lang w:eastAsia="ru-RU"/>
        </w:rPr>
        <w:t>на текущий и капитальный ремонт</w:t>
      </w:r>
      <w:r w:rsidR="00E76704">
        <w:rPr>
          <w:rFonts w:ascii="Times New Roman" w:eastAsia="Times New Roman" w:hAnsi="Times New Roman"/>
          <w:sz w:val="24"/>
          <w:szCs w:val="24"/>
          <w:lang w:eastAsia="ru-RU"/>
        </w:rPr>
        <w:t>, оплата произведена по факту выполненных работ</w:t>
      </w:r>
      <w:r w:rsidR="00204AA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AF1AF6">
        <w:rPr>
          <w:rFonts w:ascii="Times New Roman" w:eastAsia="Times New Roman" w:hAnsi="Times New Roman"/>
          <w:sz w:val="24"/>
          <w:szCs w:val="24"/>
          <w:lang w:eastAsia="ru-RU"/>
        </w:rPr>
        <w:t>1 108,09</w:t>
      </w:r>
      <w:r w:rsidR="00204A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- остаток неиспользованных средств субсидии </w:t>
      </w:r>
      <w:r w:rsidR="00204AAD" w:rsidRPr="00B5309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204AA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компенсацию удешевления питания в связи с </w:t>
      </w:r>
      <w:r w:rsidR="00204AAD" w:rsidRPr="00204AAD">
        <w:rPr>
          <w:rFonts w:ascii="Times New Roman" w:eastAsia="Times New Roman" w:hAnsi="Times New Roman"/>
          <w:sz w:val="24"/>
          <w:szCs w:val="24"/>
          <w:lang w:eastAsia="ru-RU"/>
        </w:rPr>
        <w:t>уменьшением численности детей по сравнению с запланированной;</w:t>
      </w:r>
      <w:r w:rsidR="00893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60AC">
        <w:rPr>
          <w:rFonts w:ascii="Times New Roman" w:hAnsi="Times New Roman"/>
          <w:sz w:val="24"/>
          <w:szCs w:val="24"/>
        </w:rPr>
        <w:t>27 282,15</w:t>
      </w:r>
      <w:r w:rsidR="000441DA">
        <w:rPr>
          <w:rFonts w:ascii="Times New Roman" w:hAnsi="Times New Roman"/>
          <w:sz w:val="24"/>
          <w:szCs w:val="24"/>
        </w:rPr>
        <w:t xml:space="preserve"> тыс. рублей – остаток средств субсидии на </w:t>
      </w:r>
      <w:r w:rsidR="00B960AC">
        <w:rPr>
          <w:rFonts w:ascii="Times New Roman" w:hAnsi="Times New Roman"/>
          <w:sz w:val="24"/>
          <w:szCs w:val="24"/>
        </w:rPr>
        <w:t xml:space="preserve">увеличение МРОТ работников, </w:t>
      </w:r>
      <w:r w:rsidR="00BF1692">
        <w:rPr>
          <w:rFonts w:ascii="Times New Roman" w:hAnsi="Times New Roman"/>
          <w:sz w:val="24"/>
          <w:szCs w:val="24"/>
        </w:rPr>
        <w:t>фактически начисленная сумма МРОТ меньше запланированной</w:t>
      </w:r>
      <w:r w:rsidR="000441DA">
        <w:rPr>
          <w:rFonts w:ascii="Times New Roman" w:hAnsi="Times New Roman"/>
          <w:sz w:val="24"/>
          <w:szCs w:val="24"/>
        </w:rPr>
        <w:t>;</w:t>
      </w:r>
      <w:proofErr w:type="gramEnd"/>
      <w:r w:rsidR="000441DA">
        <w:rPr>
          <w:rFonts w:ascii="Times New Roman" w:hAnsi="Times New Roman"/>
          <w:sz w:val="24"/>
          <w:szCs w:val="24"/>
        </w:rPr>
        <w:t xml:space="preserve"> </w:t>
      </w:r>
      <w:r w:rsidR="005B7F71">
        <w:rPr>
          <w:rFonts w:ascii="Times New Roman" w:hAnsi="Times New Roman"/>
          <w:sz w:val="24"/>
          <w:szCs w:val="24"/>
        </w:rPr>
        <w:t>46,87</w:t>
      </w:r>
      <w:r w:rsidR="000441DA">
        <w:rPr>
          <w:rFonts w:ascii="Times New Roman" w:hAnsi="Times New Roman"/>
          <w:sz w:val="24"/>
          <w:szCs w:val="24"/>
        </w:rPr>
        <w:t xml:space="preserve"> тыс. рублей - </w:t>
      </w:r>
      <w:r w:rsidR="006D1A64">
        <w:rPr>
          <w:rFonts w:ascii="Times New Roman" w:hAnsi="Times New Roman"/>
          <w:sz w:val="24"/>
          <w:szCs w:val="24"/>
        </w:rPr>
        <w:t xml:space="preserve">остаток средств субсидии на </w:t>
      </w:r>
      <w:r w:rsidR="005B7F71">
        <w:rPr>
          <w:rFonts w:ascii="Times New Roman" w:hAnsi="Times New Roman"/>
          <w:sz w:val="24"/>
          <w:szCs w:val="24"/>
        </w:rPr>
        <w:t>приобретение оборудования за счет местного бюджета</w:t>
      </w:r>
      <w:r w:rsidR="00F75EC1">
        <w:rPr>
          <w:rFonts w:ascii="Times New Roman" w:hAnsi="Times New Roman"/>
          <w:sz w:val="24"/>
          <w:szCs w:val="24"/>
        </w:rPr>
        <w:t xml:space="preserve"> сложился в результате проведения электронного аукциона на приобретение школьного автобуса</w:t>
      </w:r>
      <w:r w:rsidR="005267D6">
        <w:rPr>
          <w:rFonts w:ascii="Times New Roman" w:hAnsi="Times New Roman"/>
          <w:sz w:val="24"/>
          <w:szCs w:val="24"/>
        </w:rPr>
        <w:t>.</w:t>
      </w:r>
      <w:r w:rsidR="006D1A64">
        <w:rPr>
          <w:rFonts w:ascii="Times New Roman" w:hAnsi="Times New Roman"/>
          <w:sz w:val="24"/>
          <w:szCs w:val="24"/>
        </w:rPr>
        <w:t xml:space="preserve"> </w:t>
      </w:r>
    </w:p>
    <w:p w:rsidR="006E00EC" w:rsidRDefault="008629CC" w:rsidP="006E00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D7FC3" w:rsidRPr="000C545E">
        <w:rPr>
          <w:rFonts w:ascii="Times New Roman" w:hAnsi="Times New Roman"/>
          <w:sz w:val="24"/>
          <w:szCs w:val="24"/>
        </w:rPr>
        <w:t xml:space="preserve">еиспользованные в </w:t>
      </w:r>
      <w:r>
        <w:rPr>
          <w:rFonts w:ascii="Times New Roman" w:hAnsi="Times New Roman"/>
          <w:sz w:val="24"/>
          <w:szCs w:val="24"/>
        </w:rPr>
        <w:t>2018</w:t>
      </w:r>
      <w:r w:rsidR="004D7FC3" w:rsidRPr="000C545E">
        <w:rPr>
          <w:rFonts w:ascii="Times New Roman" w:hAnsi="Times New Roman"/>
          <w:sz w:val="24"/>
          <w:szCs w:val="24"/>
        </w:rPr>
        <w:t xml:space="preserve"> году остатки средств на счетах бюджетных учреждений</w:t>
      </w:r>
      <w:r w:rsidR="0015754B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39 818,83</w:t>
      </w:r>
      <w:r w:rsidR="00C90744">
        <w:rPr>
          <w:rFonts w:ascii="Times New Roman" w:hAnsi="Times New Roman"/>
          <w:sz w:val="24"/>
          <w:szCs w:val="24"/>
        </w:rPr>
        <w:t xml:space="preserve"> тыс. рублей</w:t>
      </w:r>
      <w:r w:rsidR="004D7FC3" w:rsidRPr="000C545E">
        <w:rPr>
          <w:rFonts w:ascii="Times New Roman" w:hAnsi="Times New Roman"/>
          <w:sz w:val="24"/>
          <w:szCs w:val="24"/>
        </w:rPr>
        <w:t xml:space="preserve"> перечислены в бюджет Нерюнгринского района в течение 7 рабочих дней 201</w:t>
      </w:r>
      <w:r>
        <w:rPr>
          <w:rFonts w:ascii="Times New Roman" w:hAnsi="Times New Roman"/>
          <w:sz w:val="24"/>
          <w:szCs w:val="24"/>
        </w:rPr>
        <w:t>9</w:t>
      </w:r>
      <w:r w:rsidR="004D7FC3" w:rsidRPr="000C545E">
        <w:rPr>
          <w:rFonts w:ascii="Times New Roman" w:hAnsi="Times New Roman"/>
          <w:sz w:val="24"/>
          <w:szCs w:val="24"/>
        </w:rPr>
        <w:t xml:space="preserve"> года</w:t>
      </w:r>
      <w:r w:rsidR="00C90744">
        <w:rPr>
          <w:rFonts w:ascii="Times New Roman" w:hAnsi="Times New Roman"/>
          <w:sz w:val="24"/>
          <w:szCs w:val="24"/>
        </w:rPr>
        <w:t xml:space="preserve">. </w:t>
      </w:r>
    </w:p>
    <w:p w:rsidR="00151563" w:rsidRDefault="00151563" w:rsidP="0015156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Кредиторская задолженность в целом по Управлению образования на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01.01.201</w:t>
      </w:r>
      <w:r w:rsidR="00E034FE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составила </w:t>
      </w:r>
      <w:r w:rsidR="00E034FE">
        <w:rPr>
          <w:rFonts w:ascii="Times New Roman" w:hAnsi="Times New Roman"/>
          <w:color w:val="1A1A1A" w:themeColor="background1" w:themeShade="1A"/>
          <w:sz w:val="24"/>
          <w:szCs w:val="24"/>
        </w:rPr>
        <w:t>15,27</w:t>
      </w:r>
      <w:r w:rsidR="0090220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рублей, в том числе:</w:t>
      </w:r>
    </w:p>
    <w:p w:rsidR="00AE582F" w:rsidRDefault="00AE582F" w:rsidP="00AE582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- </w:t>
      </w:r>
      <w:r w:rsidR="0091019B">
        <w:rPr>
          <w:rFonts w:ascii="Times New Roman" w:hAnsi="Times New Roman"/>
          <w:color w:val="1A1A1A" w:themeColor="background1" w:themeShade="1A"/>
          <w:sz w:val="24"/>
          <w:szCs w:val="24"/>
        </w:rPr>
        <w:t>0,65</w:t>
      </w:r>
      <w:r w:rsidR="002973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BD741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1019B">
        <w:rPr>
          <w:rFonts w:ascii="Times New Roman" w:hAnsi="Times New Roman"/>
          <w:color w:val="1A1A1A" w:themeColor="background1" w:themeShade="1A"/>
          <w:sz w:val="24"/>
          <w:szCs w:val="24"/>
        </w:rPr>
        <w:t>командировочные расходы</w:t>
      </w:r>
      <w:r w:rsidR="002973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154FD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предоставлен </w:t>
      </w:r>
      <w:r w:rsidR="00BD741B">
        <w:rPr>
          <w:rFonts w:ascii="Times New Roman" w:hAnsi="Times New Roman"/>
          <w:color w:val="1A1A1A" w:themeColor="background1" w:themeShade="1A"/>
          <w:sz w:val="24"/>
          <w:szCs w:val="24"/>
        </w:rPr>
        <w:t>в конце декабря 2018 года</w:t>
      </w:r>
      <w:r w:rsidR="00154FD2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154FD2" w:rsidRPr="00B57D21" w:rsidRDefault="00154FD2" w:rsidP="00AE582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BD741B">
        <w:rPr>
          <w:rFonts w:ascii="Times New Roman" w:hAnsi="Times New Roman"/>
          <w:color w:val="1A1A1A" w:themeColor="background1" w:themeShade="1A"/>
          <w:sz w:val="24"/>
          <w:szCs w:val="24"/>
        </w:rPr>
        <w:t>50,62</w:t>
      </w:r>
      <w:r w:rsidR="00AF4CE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–</w:t>
      </w:r>
      <w:r w:rsidR="00E242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компенсация</w:t>
      </w:r>
      <w:r w:rsidR="00B430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242D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части родительской платы за присмотр и уход за детьми в дошкольных образовательных учреждениях </w:t>
      </w:r>
      <w:r w:rsidR="00B43067">
        <w:rPr>
          <w:rFonts w:ascii="Times New Roman" w:hAnsi="Times New Roman"/>
          <w:color w:val="1A1A1A" w:themeColor="background1" w:themeShade="1A"/>
          <w:sz w:val="24"/>
          <w:szCs w:val="24"/>
        </w:rPr>
        <w:t>за декабрь 201</w:t>
      </w:r>
      <w:r w:rsidR="00E60E83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B430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года.</w:t>
      </w:r>
      <w:r w:rsidR="00AF4CE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BD7282" w:rsidRDefault="00BD7282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</w:t>
      </w:r>
      <w:r w:rsidRPr="00CF217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по итогам контрольного мероприятия</w:t>
      </w: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:</w:t>
      </w: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  <w:r w:rsidRPr="00E71BC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обеспечено качественное и полное заполнение форм бюджетной отчетности в соответствии с Бюджетным кодексом Российской Федерации от 31.07.1998 № 145-ФЗ; </w:t>
      </w:r>
      <w:r w:rsidRPr="00CF2177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№ 402-ФЗ </w:t>
      </w: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«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О бухгалтерском уч</w:t>
      </w: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ете».</w:t>
      </w:r>
    </w:p>
    <w:p w:rsidR="00E71BCF" w:rsidRDefault="00DE7EEE" w:rsidP="00E7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1BCF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2.</w:t>
      </w: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E71BCF">
        <w:rPr>
          <w:rFonts w:ascii="Times New Roman" w:hAnsi="Times New Roman"/>
          <w:color w:val="1A1A1A" w:themeColor="background1" w:themeShade="1A"/>
          <w:sz w:val="24"/>
          <w:szCs w:val="24"/>
        </w:rPr>
        <w:t>В</w:t>
      </w:r>
      <w:r w:rsidR="00E71BCF" w:rsidRPr="00C401B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Контрольно-счетную палату МО «Нерюнгринский район» на проверку предоставлена сводная отчетность за 2018 год Управления образования как казенного учреждения, что противоречит Инструкции, утвержденной </w:t>
      </w:r>
      <w:r w:rsidR="00E71BCF" w:rsidRPr="00C401B3">
        <w:rPr>
          <w:rFonts w:ascii="Times New Roman" w:hAnsi="Times New Roman"/>
          <w:sz w:val="24"/>
          <w:szCs w:val="24"/>
        </w:rPr>
        <w:t>Приказом Минфина РФ от 28.12.2010 № 191н.</w:t>
      </w:r>
    </w:p>
    <w:p w:rsidR="00E71BCF" w:rsidRDefault="00E71BCF" w:rsidP="00E7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64C4C">
        <w:rPr>
          <w:rFonts w:ascii="Times New Roman" w:hAnsi="Times New Roman"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9C0944" w:rsidRPr="005A738C" w:rsidRDefault="009C0944" w:rsidP="009C094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C0944">
        <w:rPr>
          <w:rFonts w:ascii="Times New Roman" w:hAnsi="Times New Roman"/>
          <w:b/>
          <w:sz w:val="24"/>
          <w:szCs w:val="24"/>
        </w:rPr>
        <w:t xml:space="preserve">4. 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>В 201</w:t>
      </w:r>
      <w:r>
        <w:rPr>
          <w:rFonts w:ascii="Times New Roman" w:hAnsi="Times New Roman"/>
          <w:bCs/>
          <w:spacing w:val="3"/>
          <w:sz w:val="24"/>
          <w:szCs w:val="24"/>
        </w:rPr>
        <w:t>8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>2 </w:t>
      </w:r>
      <w:r>
        <w:rPr>
          <w:rFonts w:ascii="Times New Roman" w:hAnsi="Times New Roman"/>
          <w:bCs/>
          <w:spacing w:val="3"/>
          <w:sz w:val="24"/>
          <w:szCs w:val="24"/>
        </w:rPr>
        <w:t>8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>5</w:t>
      </w:r>
      <w:r>
        <w:rPr>
          <w:rFonts w:ascii="Times New Roman" w:hAnsi="Times New Roman"/>
          <w:bCs/>
          <w:spacing w:val="3"/>
          <w:sz w:val="24"/>
          <w:szCs w:val="24"/>
        </w:rPr>
        <w:t>5 894,53</w:t>
      </w:r>
      <w:r w:rsidRPr="003F713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, или 99,</w:t>
      </w:r>
      <w:r>
        <w:rPr>
          <w:rFonts w:ascii="Times New Roman" w:hAnsi="Times New Roman"/>
          <w:bCs/>
          <w:spacing w:val="3"/>
          <w:sz w:val="24"/>
          <w:szCs w:val="24"/>
        </w:rPr>
        <w:t>9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%</w:t>
      </w:r>
      <w:r w:rsidRPr="005A73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 xml:space="preserve">от бюджетных ассигнований указанных в годовой отчетности Управления </w:t>
      </w:r>
      <w:r w:rsidRPr="00FC687E">
        <w:rPr>
          <w:rFonts w:ascii="Times New Roman" w:hAnsi="Times New Roman"/>
          <w:bCs/>
          <w:spacing w:val="3"/>
          <w:sz w:val="24"/>
          <w:szCs w:val="24"/>
        </w:rPr>
        <w:t>образования.</w:t>
      </w:r>
    </w:p>
    <w:p w:rsidR="009C0944" w:rsidRPr="009C0944" w:rsidRDefault="009C0944" w:rsidP="00E71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35FE1">
        <w:rPr>
          <w:rFonts w:ascii="Times New Roman" w:hAnsi="Times New Roman"/>
          <w:spacing w:val="-24"/>
          <w:sz w:val="24"/>
          <w:szCs w:val="24"/>
        </w:rPr>
        <w:t xml:space="preserve">Следует отметить, </w:t>
      </w:r>
      <w:r>
        <w:rPr>
          <w:rFonts w:ascii="Times New Roman" w:hAnsi="Times New Roman"/>
          <w:spacing w:val="-24"/>
          <w:sz w:val="24"/>
          <w:szCs w:val="24"/>
        </w:rPr>
        <w:t xml:space="preserve"> в </w:t>
      </w:r>
      <w:r w:rsidRPr="00DF3C07">
        <w:rPr>
          <w:rFonts w:ascii="Times New Roman" w:hAnsi="Times New Roman"/>
          <w:sz w:val="24"/>
          <w:szCs w:val="24"/>
        </w:rPr>
        <w:t xml:space="preserve"> ходе анализа установлено, остаток неиспользованных бюджетными учреждениями субсидий </w:t>
      </w:r>
      <w:r w:rsidRPr="00DF3C07">
        <w:rPr>
          <w:rFonts w:ascii="Times New Roman" w:hAnsi="Times New Roman"/>
          <w:color w:val="000000"/>
          <w:sz w:val="24"/>
          <w:szCs w:val="24"/>
        </w:rPr>
        <w:t>на выполнение государственного (муниципального) задания на 01.01.2019 года составил 50 593,27  тыс</w:t>
      </w:r>
      <w:r w:rsidRPr="00DF3C07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F3C07">
        <w:rPr>
          <w:rFonts w:ascii="Times New Roman" w:hAnsi="Times New Roman"/>
          <w:sz w:val="24"/>
          <w:szCs w:val="24"/>
        </w:rPr>
        <w:t>остаток неиспользованных бюджетными учреждениями</w:t>
      </w:r>
      <w:r>
        <w:rPr>
          <w:rFonts w:ascii="Times New Roman" w:hAnsi="Times New Roman"/>
          <w:sz w:val="24"/>
          <w:szCs w:val="24"/>
        </w:rPr>
        <w:t xml:space="preserve"> целевых </w:t>
      </w:r>
      <w:r w:rsidRPr="00DF3C07">
        <w:rPr>
          <w:rFonts w:ascii="Times New Roman" w:hAnsi="Times New Roman"/>
          <w:sz w:val="24"/>
          <w:szCs w:val="24"/>
        </w:rPr>
        <w:t xml:space="preserve">субсидий </w:t>
      </w:r>
      <w:r w:rsidRPr="00DF3C07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иные цели составил 39 818,83 тыс. рублей. В связи с не предоставлением в Контрольно-счетную палату МО «Нерюнгринский район» Управлением образования консолидированной отчетности с учетом бюджетных учреждений провести анализ не предоставляется возможным.</w:t>
      </w:r>
    </w:p>
    <w:p w:rsidR="00DE7EEE" w:rsidRDefault="00231192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6</w:t>
      </w:r>
      <w:r w:rsidR="00917493" w:rsidRPr="00E71BCF">
        <w:rPr>
          <w:rFonts w:ascii="Times New Roman" w:eastAsiaTheme="majorEastAsia" w:hAnsi="Times New Roman"/>
          <w:b/>
          <w:bCs/>
          <w:color w:val="1A1A1A" w:themeColor="background1" w:themeShade="1A"/>
          <w:sz w:val="24"/>
          <w:szCs w:val="24"/>
        </w:rPr>
        <w:t>.</w:t>
      </w:r>
      <w:r w:rsidR="00917493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DE7EEE"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="00DE7EEE">
        <w:rPr>
          <w:rFonts w:ascii="Times New Roman" w:hAnsi="Times New Roman"/>
          <w:sz w:val="24"/>
          <w:szCs w:val="24"/>
        </w:rPr>
        <w:t xml:space="preserve">Управления </w:t>
      </w:r>
      <w:r w:rsidR="00DE7EEE"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образования</w:t>
      </w:r>
      <w:r w:rsidR="00DE7EEE"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3679F1">
        <w:rPr>
          <w:rFonts w:ascii="Times New Roman" w:hAnsi="Times New Roman"/>
          <w:color w:val="000000"/>
          <w:sz w:val="24"/>
          <w:szCs w:val="24"/>
        </w:rPr>
        <w:t>8</w:t>
      </w:r>
      <w:r w:rsidR="00DE7EEE"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DE7EEE">
        <w:rPr>
          <w:rFonts w:ascii="Times New Roman" w:hAnsi="Times New Roman"/>
          <w:color w:val="000000"/>
          <w:sz w:val="24"/>
          <w:szCs w:val="24"/>
        </w:rPr>
        <w:t xml:space="preserve"> установлено:</w:t>
      </w:r>
    </w:p>
    <w:p w:rsidR="00DE7EEE" w:rsidRDefault="00DE7EEE" w:rsidP="00DE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46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47D2C">
        <w:rPr>
          <w:rFonts w:ascii="Times New Roman" w:hAnsi="Times New Roman"/>
          <w:sz w:val="24"/>
          <w:szCs w:val="24"/>
        </w:rPr>
        <w:t xml:space="preserve"> нарушение </w:t>
      </w:r>
      <w:r w:rsidR="007217FD" w:rsidRPr="00C56737">
        <w:rPr>
          <w:rFonts w:ascii="Times New Roman" w:hAnsi="Times New Roman"/>
          <w:sz w:val="24"/>
          <w:szCs w:val="24"/>
        </w:rPr>
        <w:t>пункта 6.1. раздела VI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</w:t>
      </w:r>
      <w:r w:rsidR="007217FD">
        <w:rPr>
          <w:rFonts w:ascii="Times New Roman" w:hAnsi="Times New Roman"/>
          <w:sz w:val="24"/>
          <w:szCs w:val="24"/>
        </w:rPr>
        <w:t xml:space="preserve">ой администрации от 26.03.2018 </w:t>
      </w:r>
      <w:r w:rsidR="007217FD" w:rsidRPr="00C56737">
        <w:rPr>
          <w:rFonts w:ascii="Times New Roman" w:hAnsi="Times New Roman"/>
          <w:sz w:val="24"/>
          <w:szCs w:val="24"/>
        </w:rPr>
        <w:t>№ 451</w:t>
      </w:r>
      <w:r w:rsidR="007217FD" w:rsidRPr="005C1195">
        <w:rPr>
          <w:rFonts w:ascii="Times New Roman" w:hAnsi="Times New Roman"/>
          <w:sz w:val="24"/>
          <w:szCs w:val="24"/>
        </w:rPr>
        <w:t>,</w:t>
      </w:r>
      <w:r w:rsidR="007217FD" w:rsidRPr="00847D2C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</w:t>
      </w:r>
      <w:r>
        <w:rPr>
          <w:rFonts w:ascii="Times New Roman" w:hAnsi="Times New Roman"/>
          <w:sz w:val="24"/>
          <w:szCs w:val="24"/>
        </w:rPr>
        <w:t>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51210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94BE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а</w:t>
      </w:r>
      <w:r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>
        <w:rPr>
          <w:rFonts w:ascii="Times New Roman" w:hAnsi="Times New Roman"/>
          <w:sz w:val="24"/>
          <w:szCs w:val="24"/>
        </w:rPr>
        <w:t xml:space="preserve"> по состоянию на 01.01.201</w:t>
      </w:r>
      <w:r w:rsidR="003679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особо ценное имущество учреждений, подведомственных Управлению образования в годовой отчетности не отражено;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27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роверкой установлены отклонения в к</w:t>
      </w:r>
      <w:r w:rsidRPr="00727710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соотношения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между </w:t>
      </w:r>
      <w:r w:rsidR="0073272A" w:rsidRPr="00CC78E8">
        <w:rPr>
          <w:rFonts w:ascii="Times New Roman" w:hAnsi="Times New Roman"/>
          <w:sz w:val="24"/>
          <w:szCs w:val="24"/>
        </w:rPr>
        <w:t>справк</w:t>
      </w:r>
      <w:r w:rsidR="0073272A">
        <w:rPr>
          <w:rFonts w:ascii="Times New Roman" w:hAnsi="Times New Roman"/>
          <w:sz w:val="24"/>
          <w:szCs w:val="24"/>
        </w:rPr>
        <w:t>ой</w:t>
      </w:r>
      <w:r w:rsidR="0073272A"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</w:t>
      </w:r>
      <w:r w:rsidR="0073272A">
        <w:rPr>
          <w:rFonts w:ascii="Times New Roman" w:hAnsi="Times New Roman"/>
          <w:sz w:val="24"/>
          <w:szCs w:val="24"/>
        </w:rPr>
        <w:t xml:space="preserve"> года</w:t>
      </w:r>
      <w:r w:rsidR="0073272A" w:rsidRPr="00CC78E8">
        <w:rPr>
          <w:rFonts w:ascii="Times New Roman" w:hAnsi="Times New Roman"/>
          <w:sz w:val="24"/>
          <w:szCs w:val="24"/>
        </w:rPr>
        <w:t xml:space="preserve"> </w:t>
      </w:r>
      <w:r w:rsidR="0073272A">
        <w:rPr>
          <w:rFonts w:ascii="Times New Roman" w:hAnsi="Times New Roman"/>
          <w:sz w:val="24"/>
          <w:szCs w:val="24"/>
        </w:rPr>
        <w:t>(ф.0503110)</w:t>
      </w:r>
      <w:r w:rsidRPr="00727710">
        <w:rPr>
          <w:rFonts w:ascii="Times New Roman" w:hAnsi="Times New Roman"/>
          <w:sz w:val="24"/>
          <w:szCs w:val="24"/>
        </w:rPr>
        <w:t xml:space="preserve"> и </w:t>
      </w:r>
      <w:r w:rsidR="00217D26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</w:t>
      </w:r>
      <w:r w:rsidR="00217D26">
        <w:rPr>
          <w:rFonts w:ascii="Times New Roman" w:hAnsi="Times New Roman"/>
          <w:color w:val="1A1A1A" w:themeColor="background1" w:themeShade="1A"/>
          <w:sz w:val="24"/>
          <w:szCs w:val="24"/>
        </w:rPr>
        <w:t>ом</w:t>
      </w:r>
      <w:r w:rsidR="00217D26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 исполнении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3455D2" w:rsidRDefault="00DE7EEE" w:rsidP="00345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B46701">
        <w:rPr>
          <w:rFonts w:ascii="Times New Roman" w:eastAsiaTheme="minorHAnsi" w:hAnsi="Times New Roman"/>
          <w:sz w:val="24"/>
          <w:szCs w:val="24"/>
        </w:rPr>
        <w:t>з</w:t>
      </w:r>
      <w:r w:rsidR="003455D2" w:rsidRPr="000D654F">
        <w:rPr>
          <w:rFonts w:ascii="Times New Roman" w:eastAsiaTheme="minorHAnsi" w:hAnsi="Times New Roman"/>
          <w:sz w:val="24"/>
          <w:szCs w:val="24"/>
        </w:rPr>
        <w:t>аполнение</w:t>
      </w:r>
      <w:r w:rsidR="003455D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455D2" w:rsidRPr="00CC78E8">
        <w:rPr>
          <w:rFonts w:ascii="Times New Roman" w:hAnsi="Times New Roman"/>
          <w:sz w:val="24"/>
          <w:szCs w:val="24"/>
        </w:rPr>
        <w:t>справки по заключению счетов бюджетного учета отчетного финансового</w:t>
      </w:r>
      <w:r w:rsidR="003455D2">
        <w:rPr>
          <w:rFonts w:ascii="Times New Roman" w:hAnsi="Times New Roman"/>
          <w:sz w:val="24"/>
          <w:szCs w:val="24"/>
        </w:rPr>
        <w:t xml:space="preserve"> года</w:t>
      </w:r>
      <w:r w:rsidR="003455D2" w:rsidRPr="00CC78E8">
        <w:rPr>
          <w:rFonts w:ascii="Times New Roman" w:hAnsi="Times New Roman"/>
          <w:sz w:val="24"/>
          <w:szCs w:val="24"/>
        </w:rPr>
        <w:t xml:space="preserve"> </w:t>
      </w:r>
      <w:r w:rsidR="003455D2">
        <w:rPr>
          <w:rFonts w:ascii="Times New Roman" w:hAnsi="Times New Roman"/>
          <w:sz w:val="24"/>
          <w:szCs w:val="24"/>
        </w:rPr>
        <w:t>(ф.0503110), представленной в Контрольно-счетную палату МО «Нерюнгринский район</w:t>
      </w:r>
      <w:r w:rsidR="003455D2" w:rsidRPr="00764C4C">
        <w:rPr>
          <w:rFonts w:ascii="Times New Roman" w:hAnsi="Times New Roman"/>
          <w:sz w:val="24"/>
          <w:szCs w:val="24"/>
        </w:rPr>
        <w:t>», не соответствует</w:t>
      </w:r>
      <w:r w:rsidR="003455D2">
        <w:rPr>
          <w:rFonts w:ascii="Times New Roman" w:eastAsiaTheme="minorHAnsi" w:hAnsi="Times New Roman"/>
          <w:sz w:val="24"/>
          <w:szCs w:val="24"/>
        </w:rPr>
        <w:t xml:space="preserve"> Приказу </w:t>
      </w:r>
      <w:r w:rsidR="003455D2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B46701">
        <w:rPr>
          <w:rFonts w:ascii="Times New Roman" w:hAnsi="Times New Roman"/>
          <w:sz w:val="24"/>
          <w:szCs w:val="24"/>
        </w:rPr>
        <w:t>;</w:t>
      </w:r>
    </w:p>
    <w:p w:rsidR="00C876B1" w:rsidRDefault="00C876B1" w:rsidP="00C876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  об </w:t>
      </w:r>
      <w:proofErr w:type="gramStart"/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представленный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составлен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217FD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>
        <w:rPr>
          <w:rFonts w:ascii="Times New Roman" w:hAnsi="Times New Roman"/>
          <w:sz w:val="24"/>
          <w:szCs w:val="24"/>
        </w:rPr>
        <w:t>,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не соблюдена;</w:t>
      </w:r>
    </w:p>
    <w:p w:rsidR="00C876B1" w:rsidRDefault="00C876B1" w:rsidP="00C87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Pr="00CC78E8">
        <w:rPr>
          <w:rFonts w:ascii="Times New Roman" w:hAnsi="Times New Roman"/>
          <w:sz w:val="24"/>
          <w:szCs w:val="24"/>
        </w:rPr>
        <w:t xml:space="preserve"> контрольные соотношения между </w:t>
      </w:r>
      <w:r w:rsidRPr="006C27EB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ом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Сведениями 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об исполнении бюджета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(ф.05031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64</w:t>
      </w:r>
      <w:r w:rsidRPr="000139F9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имеют отклонения;</w:t>
      </w:r>
    </w:p>
    <w:p w:rsidR="002B3100" w:rsidRDefault="003C5FC2" w:rsidP="00DE7EE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</w:rPr>
        <w:t>-</w:t>
      </w:r>
      <w:r w:rsidR="00DE7EEE">
        <w:rPr>
          <w:rFonts w:eastAsiaTheme="minorHAnsi"/>
        </w:rPr>
        <w:t xml:space="preserve"> </w:t>
      </w:r>
      <w:r>
        <w:rPr>
          <w:rFonts w:eastAsiaTheme="minorHAnsi"/>
        </w:rPr>
        <w:t>в</w:t>
      </w:r>
      <w:r w:rsidRPr="003A33EB">
        <w:rPr>
          <w:b/>
          <w:color w:val="000000"/>
        </w:rPr>
        <w:t xml:space="preserve"> </w:t>
      </w:r>
      <w:r w:rsidRPr="003C5FC2">
        <w:rPr>
          <w:color w:val="000000"/>
        </w:rPr>
        <w:t>нарушение</w:t>
      </w:r>
      <w:r w:rsidRPr="003A33EB">
        <w:rPr>
          <w:b/>
          <w:color w:val="000000"/>
        </w:rPr>
        <w:t xml:space="preserve">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>пояснительная записка (ф. 0503160) предоставлена не в полном объеме</w:t>
      </w:r>
      <w:r w:rsidR="002B3100">
        <w:rPr>
          <w:color w:val="000000"/>
        </w:rPr>
        <w:t>;</w:t>
      </w:r>
    </w:p>
    <w:p w:rsidR="00C4453F" w:rsidRDefault="00C4453F" w:rsidP="00C4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отчет </w:t>
      </w:r>
      <w:r w:rsidRPr="00D5683D">
        <w:rPr>
          <w:rFonts w:ascii="Times New Roman" w:hAnsi="Times New Roman"/>
          <w:color w:val="000000"/>
          <w:sz w:val="24"/>
          <w:szCs w:val="24"/>
        </w:rPr>
        <w:t>Сведени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5683D">
        <w:rPr>
          <w:rFonts w:ascii="Times New Roman" w:hAnsi="Times New Roman"/>
          <w:color w:val="000000"/>
          <w:sz w:val="24"/>
          <w:szCs w:val="24"/>
        </w:rPr>
        <w:t xml:space="preserve"> о результатах деятельности</w:t>
      </w:r>
      <w:r w:rsidRPr="00D5683D">
        <w:rPr>
          <w:rFonts w:ascii="Times New Roman" w:hAnsi="Times New Roman"/>
          <w:sz w:val="24"/>
          <w:szCs w:val="24"/>
        </w:rPr>
        <w:t xml:space="preserve"> (</w:t>
      </w:r>
      <w:hyperlink r:id="rId20" w:anchor="/document/12181732/entry/503162" w:history="1">
        <w:r w:rsidRPr="00D5683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ф. 0503162</w:t>
        </w:r>
      </w:hyperlink>
      <w:r w:rsidRPr="00D568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представленный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составлен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64C4C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Инструкции, утвержденной </w:t>
      </w:r>
      <w:r w:rsidRPr="0006015B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A5AB1" w:rsidRDefault="00DA5AB1" w:rsidP="00DA5AB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DA5AB1" w:rsidRPr="007773FC" w:rsidRDefault="00DA5AB1" w:rsidP="00DA5AB1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DA5AB1" w:rsidRPr="00C7725A" w:rsidRDefault="00DA5AB1" w:rsidP="00DE7E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мероприятия:</w:t>
      </w:r>
    </w:p>
    <w:p w:rsidR="00DE7EEE" w:rsidRPr="00BF6376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7EEE" w:rsidRDefault="00DE7EEE" w:rsidP="00DE7EE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BF6376">
        <w:rPr>
          <w:rFonts w:ascii="Times New Roman" w:hAnsi="Times New Roman"/>
          <w:sz w:val="24"/>
          <w:szCs w:val="24"/>
        </w:rPr>
        <w:t xml:space="preserve">Руководствуясь пунктом </w:t>
      </w:r>
      <w:r w:rsidR="007217FD" w:rsidRPr="00C56737">
        <w:rPr>
          <w:rFonts w:ascii="Times New Roman" w:hAnsi="Times New Roman"/>
          <w:sz w:val="24"/>
          <w:szCs w:val="24"/>
        </w:rPr>
        <w:t>6.1. раздела VI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</w:t>
      </w:r>
      <w:r w:rsidR="007217FD">
        <w:rPr>
          <w:rFonts w:ascii="Times New Roman" w:hAnsi="Times New Roman"/>
          <w:sz w:val="24"/>
          <w:szCs w:val="24"/>
        </w:rPr>
        <w:t xml:space="preserve">ой администрации от 26.03.2018 </w:t>
      </w:r>
      <w:r w:rsidR="007217FD" w:rsidRPr="00C56737">
        <w:rPr>
          <w:rFonts w:ascii="Times New Roman" w:hAnsi="Times New Roman"/>
          <w:sz w:val="24"/>
          <w:szCs w:val="24"/>
        </w:rPr>
        <w:t>№ 451</w:t>
      </w:r>
      <w:r w:rsidR="001965E9">
        <w:rPr>
          <w:rFonts w:ascii="Times New Roman" w:hAnsi="Times New Roman"/>
          <w:sz w:val="24"/>
          <w:szCs w:val="24"/>
        </w:rPr>
        <w:t xml:space="preserve">, </w:t>
      </w:r>
      <w:r w:rsidRPr="00BF6376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у</w:t>
      </w:r>
      <w:r w:rsidRPr="00BF6376">
        <w:rPr>
          <w:rFonts w:ascii="Times New Roman" w:hAnsi="Times New Roman"/>
          <w:sz w:val="24"/>
          <w:szCs w:val="24"/>
        </w:rPr>
        <w:t>, в рамках котор</w:t>
      </w:r>
      <w:r>
        <w:rPr>
          <w:rFonts w:ascii="Times New Roman" w:hAnsi="Times New Roman"/>
          <w:sz w:val="24"/>
          <w:szCs w:val="24"/>
        </w:rPr>
        <w:t>ой</w:t>
      </w:r>
      <w:r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Управления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BF6376">
        <w:rPr>
          <w:rFonts w:ascii="Times New Roman" w:hAnsi="Times New Roman"/>
          <w:sz w:val="24"/>
          <w:szCs w:val="24"/>
        </w:rPr>
        <w:t xml:space="preserve"> приводить в соответствие с решением о бюджете Нерюнгринского района не позднее трех месяцев со дня вступления его в силу.</w:t>
      </w:r>
      <w:proofErr w:type="gramEnd"/>
    </w:p>
    <w:p w:rsidR="00DE7EEE" w:rsidRDefault="00DE7EEE" w:rsidP="0023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ab/>
        <w:t xml:space="preserve">2.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Pr="00BF6376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Управлению образования отразить по строке 2</w:t>
      </w:r>
      <w:r w:rsidR="001965E9">
        <w:rPr>
          <w:rFonts w:ascii="Times New Roman" w:hAnsi="Times New Roman"/>
          <w:sz w:val="24"/>
          <w:szCs w:val="24"/>
        </w:rPr>
        <w:t>40</w:t>
      </w:r>
      <w:r w:rsidRPr="00BF637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>баланса исполнения бюджета  главного распорядителя, получателя бюджетных средств</w:t>
      </w:r>
      <w:r w:rsidRPr="00C23B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(ф.0503130).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7EEE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DE7EEE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Предоставить в Контрольно-счетную палату документы, подтверждающие устранение выявленного нарушения.</w:t>
      </w:r>
    </w:p>
    <w:p w:rsidR="00DE7EEE" w:rsidRPr="00C23B44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EEE" w:rsidRPr="00CF2177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153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4206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F41E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855 894,53</w:t>
      </w:r>
      <w:r w:rsidRPr="004206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2061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0C569E" w:rsidRDefault="000C569E" w:rsidP="00B205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072747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072747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072747">
        <w:rPr>
          <w:rFonts w:ascii="Times New Roman" w:hAnsi="Times New Roman"/>
          <w:sz w:val="24"/>
          <w:szCs w:val="24"/>
        </w:rPr>
        <w:t>ка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EDF" w:rsidRPr="005C4C11" w:rsidRDefault="004D1EDF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D4BD7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Управление образования Нерюнгринского района</w:t>
      </w:r>
      <w:r w:rsidR="00D73D65" w:rsidRPr="005C4C11">
        <w:rPr>
          <w:rFonts w:ascii="Times New Roman" w:hAnsi="Times New Roman"/>
          <w:b/>
          <w:sz w:val="24"/>
          <w:szCs w:val="24"/>
        </w:rPr>
        <w:t>:</w:t>
      </w:r>
    </w:p>
    <w:p w:rsidR="00231192" w:rsidRDefault="00231192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МКУ Управление образования 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О. А. Вицина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0A4" w:rsidRPr="00CF2177" w:rsidRDefault="00E460A4" w:rsidP="00D73D65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sectPr w:rsidR="00E460A4" w:rsidRPr="00CF2177" w:rsidSect="004D1EDF">
      <w:footerReference w:type="even" r:id="rId21"/>
      <w:footerReference w:type="default" r:id="rId22"/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C" w:rsidRDefault="00F042DC">
      <w:pPr>
        <w:spacing w:after="0" w:line="240" w:lineRule="auto"/>
      </w:pPr>
      <w:r>
        <w:separator/>
      </w:r>
    </w:p>
  </w:endnote>
  <w:endnote w:type="continuationSeparator" w:id="0">
    <w:p w:rsidR="00F042DC" w:rsidRDefault="00F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46" w:rsidRDefault="00F75B46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B46" w:rsidRDefault="00F75B46" w:rsidP="003030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46" w:rsidRDefault="00F75B46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AB1">
      <w:rPr>
        <w:rStyle w:val="a6"/>
        <w:noProof/>
      </w:rPr>
      <w:t>13</w:t>
    </w:r>
    <w:r>
      <w:rPr>
        <w:rStyle w:val="a6"/>
      </w:rPr>
      <w:fldChar w:fldCharType="end"/>
    </w:r>
  </w:p>
  <w:p w:rsidR="00F75B46" w:rsidRDefault="00F75B46" w:rsidP="003030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C" w:rsidRDefault="00F042DC">
      <w:pPr>
        <w:spacing w:after="0" w:line="240" w:lineRule="auto"/>
      </w:pPr>
      <w:r>
        <w:separator/>
      </w:r>
    </w:p>
  </w:footnote>
  <w:footnote w:type="continuationSeparator" w:id="0">
    <w:p w:rsidR="00F042DC" w:rsidRDefault="00F04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0D84"/>
    <w:rsid w:val="000026C4"/>
    <w:rsid w:val="00004456"/>
    <w:rsid w:val="00004BA6"/>
    <w:rsid w:val="00005134"/>
    <w:rsid w:val="000064F6"/>
    <w:rsid w:val="00007A0C"/>
    <w:rsid w:val="0001319F"/>
    <w:rsid w:val="000139F9"/>
    <w:rsid w:val="00013FCF"/>
    <w:rsid w:val="00015608"/>
    <w:rsid w:val="0002013B"/>
    <w:rsid w:val="0002022F"/>
    <w:rsid w:val="00021434"/>
    <w:rsid w:val="00022980"/>
    <w:rsid w:val="00025D68"/>
    <w:rsid w:val="00026DB4"/>
    <w:rsid w:val="00027152"/>
    <w:rsid w:val="00027841"/>
    <w:rsid w:val="00030FCC"/>
    <w:rsid w:val="00032EB8"/>
    <w:rsid w:val="000334C6"/>
    <w:rsid w:val="00033AFA"/>
    <w:rsid w:val="00033B97"/>
    <w:rsid w:val="00033C43"/>
    <w:rsid w:val="00033EE1"/>
    <w:rsid w:val="0003440B"/>
    <w:rsid w:val="000351F0"/>
    <w:rsid w:val="0003524A"/>
    <w:rsid w:val="000401C1"/>
    <w:rsid w:val="00040D0E"/>
    <w:rsid w:val="00041587"/>
    <w:rsid w:val="00041BF8"/>
    <w:rsid w:val="00041E01"/>
    <w:rsid w:val="00042425"/>
    <w:rsid w:val="00043C0C"/>
    <w:rsid w:val="000441DA"/>
    <w:rsid w:val="00045292"/>
    <w:rsid w:val="00045707"/>
    <w:rsid w:val="000458E3"/>
    <w:rsid w:val="00046074"/>
    <w:rsid w:val="000461AD"/>
    <w:rsid w:val="000464D7"/>
    <w:rsid w:val="000474C0"/>
    <w:rsid w:val="00052318"/>
    <w:rsid w:val="00054C6B"/>
    <w:rsid w:val="00056898"/>
    <w:rsid w:val="000600C2"/>
    <w:rsid w:val="0006015B"/>
    <w:rsid w:val="000614CA"/>
    <w:rsid w:val="00062364"/>
    <w:rsid w:val="00062B6A"/>
    <w:rsid w:val="0006354C"/>
    <w:rsid w:val="00063896"/>
    <w:rsid w:val="00064990"/>
    <w:rsid w:val="000660E7"/>
    <w:rsid w:val="0006675D"/>
    <w:rsid w:val="00066902"/>
    <w:rsid w:val="00070FF1"/>
    <w:rsid w:val="00071472"/>
    <w:rsid w:val="0007246D"/>
    <w:rsid w:val="00072747"/>
    <w:rsid w:val="000744A9"/>
    <w:rsid w:val="000747B9"/>
    <w:rsid w:val="0007561F"/>
    <w:rsid w:val="000758EE"/>
    <w:rsid w:val="000763EA"/>
    <w:rsid w:val="00077780"/>
    <w:rsid w:val="0008117D"/>
    <w:rsid w:val="000813AF"/>
    <w:rsid w:val="00081B5E"/>
    <w:rsid w:val="000845DE"/>
    <w:rsid w:val="0008527C"/>
    <w:rsid w:val="00087343"/>
    <w:rsid w:val="00091C9E"/>
    <w:rsid w:val="0009282B"/>
    <w:rsid w:val="000A2A05"/>
    <w:rsid w:val="000A3092"/>
    <w:rsid w:val="000A3643"/>
    <w:rsid w:val="000A461B"/>
    <w:rsid w:val="000A7938"/>
    <w:rsid w:val="000B1A88"/>
    <w:rsid w:val="000B232D"/>
    <w:rsid w:val="000B2A1F"/>
    <w:rsid w:val="000B3808"/>
    <w:rsid w:val="000B3A5D"/>
    <w:rsid w:val="000B4072"/>
    <w:rsid w:val="000B4442"/>
    <w:rsid w:val="000B5DBA"/>
    <w:rsid w:val="000B7D0F"/>
    <w:rsid w:val="000B7E98"/>
    <w:rsid w:val="000C1618"/>
    <w:rsid w:val="000C1F03"/>
    <w:rsid w:val="000C22E9"/>
    <w:rsid w:val="000C39FE"/>
    <w:rsid w:val="000C49B0"/>
    <w:rsid w:val="000C5021"/>
    <w:rsid w:val="000C5143"/>
    <w:rsid w:val="000C545E"/>
    <w:rsid w:val="000C569E"/>
    <w:rsid w:val="000C5F79"/>
    <w:rsid w:val="000C7324"/>
    <w:rsid w:val="000C763D"/>
    <w:rsid w:val="000C7B02"/>
    <w:rsid w:val="000C7B7E"/>
    <w:rsid w:val="000D011E"/>
    <w:rsid w:val="000D0DC6"/>
    <w:rsid w:val="000D18CA"/>
    <w:rsid w:val="000D2FB4"/>
    <w:rsid w:val="000D3043"/>
    <w:rsid w:val="000D34BC"/>
    <w:rsid w:val="000D35CE"/>
    <w:rsid w:val="000D5B22"/>
    <w:rsid w:val="000D5EC1"/>
    <w:rsid w:val="000D5F1D"/>
    <w:rsid w:val="000D608B"/>
    <w:rsid w:val="000D654F"/>
    <w:rsid w:val="000D6FD0"/>
    <w:rsid w:val="000D7276"/>
    <w:rsid w:val="000E04D8"/>
    <w:rsid w:val="000E2215"/>
    <w:rsid w:val="000E27B0"/>
    <w:rsid w:val="000E331E"/>
    <w:rsid w:val="000E3800"/>
    <w:rsid w:val="000E44D1"/>
    <w:rsid w:val="000E4573"/>
    <w:rsid w:val="000E47EF"/>
    <w:rsid w:val="000E61E0"/>
    <w:rsid w:val="000E76B4"/>
    <w:rsid w:val="000E78A0"/>
    <w:rsid w:val="000F3276"/>
    <w:rsid w:val="000F475B"/>
    <w:rsid w:val="000F4BB2"/>
    <w:rsid w:val="000F4D56"/>
    <w:rsid w:val="000F6D5B"/>
    <w:rsid w:val="000F6D9F"/>
    <w:rsid w:val="000F7141"/>
    <w:rsid w:val="000F7B81"/>
    <w:rsid w:val="00100340"/>
    <w:rsid w:val="00100E69"/>
    <w:rsid w:val="00101D57"/>
    <w:rsid w:val="00102678"/>
    <w:rsid w:val="001033C0"/>
    <w:rsid w:val="001033CC"/>
    <w:rsid w:val="00104270"/>
    <w:rsid w:val="001053B2"/>
    <w:rsid w:val="001061B3"/>
    <w:rsid w:val="00106FB3"/>
    <w:rsid w:val="00107214"/>
    <w:rsid w:val="00107359"/>
    <w:rsid w:val="00112058"/>
    <w:rsid w:val="00113017"/>
    <w:rsid w:val="001153AF"/>
    <w:rsid w:val="00116F6A"/>
    <w:rsid w:val="0012025C"/>
    <w:rsid w:val="0012159F"/>
    <w:rsid w:val="0012160A"/>
    <w:rsid w:val="00122AB0"/>
    <w:rsid w:val="00124665"/>
    <w:rsid w:val="00124B9B"/>
    <w:rsid w:val="00124F0A"/>
    <w:rsid w:val="0012657C"/>
    <w:rsid w:val="00126FB3"/>
    <w:rsid w:val="001271AC"/>
    <w:rsid w:val="001273E2"/>
    <w:rsid w:val="00127F48"/>
    <w:rsid w:val="00130335"/>
    <w:rsid w:val="00130E17"/>
    <w:rsid w:val="00133985"/>
    <w:rsid w:val="00135926"/>
    <w:rsid w:val="00140202"/>
    <w:rsid w:val="00140609"/>
    <w:rsid w:val="00140806"/>
    <w:rsid w:val="00141197"/>
    <w:rsid w:val="001414F0"/>
    <w:rsid w:val="001421AD"/>
    <w:rsid w:val="0014229B"/>
    <w:rsid w:val="0014284D"/>
    <w:rsid w:val="00143C74"/>
    <w:rsid w:val="001444E2"/>
    <w:rsid w:val="00144547"/>
    <w:rsid w:val="00144C72"/>
    <w:rsid w:val="001479B2"/>
    <w:rsid w:val="00147D31"/>
    <w:rsid w:val="00147E61"/>
    <w:rsid w:val="00150198"/>
    <w:rsid w:val="00151563"/>
    <w:rsid w:val="00152112"/>
    <w:rsid w:val="0015330E"/>
    <w:rsid w:val="0015331C"/>
    <w:rsid w:val="001535DB"/>
    <w:rsid w:val="00154FD2"/>
    <w:rsid w:val="001559BF"/>
    <w:rsid w:val="00155DC7"/>
    <w:rsid w:val="001569DF"/>
    <w:rsid w:val="001573FB"/>
    <w:rsid w:val="0015754B"/>
    <w:rsid w:val="001606E6"/>
    <w:rsid w:val="001617FD"/>
    <w:rsid w:val="0016182E"/>
    <w:rsid w:val="00161C98"/>
    <w:rsid w:val="00162690"/>
    <w:rsid w:val="00162F22"/>
    <w:rsid w:val="00165023"/>
    <w:rsid w:val="00165D10"/>
    <w:rsid w:val="00166DD9"/>
    <w:rsid w:val="00170394"/>
    <w:rsid w:val="001705FC"/>
    <w:rsid w:val="00170A42"/>
    <w:rsid w:val="00170D38"/>
    <w:rsid w:val="00171846"/>
    <w:rsid w:val="00174A6E"/>
    <w:rsid w:val="001755EF"/>
    <w:rsid w:val="00175A43"/>
    <w:rsid w:val="00176390"/>
    <w:rsid w:val="00177B43"/>
    <w:rsid w:val="00182702"/>
    <w:rsid w:val="00182DF6"/>
    <w:rsid w:val="00183A0C"/>
    <w:rsid w:val="00184517"/>
    <w:rsid w:val="0018489C"/>
    <w:rsid w:val="0018561F"/>
    <w:rsid w:val="001860AF"/>
    <w:rsid w:val="00186F39"/>
    <w:rsid w:val="00187E4E"/>
    <w:rsid w:val="00190F47"/>
    <w:rsid w:val="001910C4"/>
    <w:rsid w:val="00192BC1"/>
    <w:rsid w:val="00193067"/>
    <w:rsid w:val="00194551"/>
    <w:rsid w:val="001948AA"/>
    <w:rsid w:val="001953BE"/>
    <w:rsid w:val="001965E9"/>
    <w:rsid w:val="00196B77"/>
    <w:rsid w:val="0019727A"/>
    <w:rsid w:val="001A19BB"/>
    <w:rsid w:val="001A3452"/>
    <w:rsid w:val="001A3FBA"/>
    <w:rsid w:val="001A4914"/>
    <w:rsid w:val="001A6BC9"/>
    <w:rsid w:val="001A6CB1"/>
    <w:rsid w:val="001A78A0"/>
    <w:rsid w:val="001B11E6"/>
    <w:rsid w:val="001B193B"/>
    <w:rsid w:val="001B2EE2"/>
    <w:rsid w:val="001B3C58"/>
    <w:rsid w:val="001B401C"/>
    <w:rsid w:val="001B5305"/>
    <w:rsid w:val="001B541E"/>
    <w:rsid w:val="001B735F"/>
    <w:rsid w:val="001C06F2"/>
    <w:rsid w:val="001C1F2F"/>
    <w:rsid w:val="001C29C5"/>
    <w:rsid w:val="001C2AE7"/>
    <w:rsid w:val="001C3400"/>
    <w:rsid w:val="001C610D"/>
    <w:rsid w:val="001C73D0"/>
    <w:rsid w:val="001D1A75"/>
    <w:rsid w:val="001D212F"/>
    <w:rsid w:val="001D4216"/>
    <w:rsid w:val="001D6D0C"/>
    <w:rsid w:val="001D6F62"/>
    <w:rsid w:val="001E0865"/>
    <w:rsid w:val="001E0FF0"/>
    <w:rsid w:val="001E101D"/>
    <w:rsid w:val="001E1A5B"/>
    <w:rsid w:val="001E2CBA"/>
    <w:rsid w:val="001E3939"/>
    <w:rsid w:val="001E3CDD"/>
    <w:rsid w:val="001E46CB"/>
    <w:rsid w:val="001F0B93"/>
    <w:rsid w:val="001F1C61"/>
    <w:rsid w:val="001F25C1"/>
    <w:rsid w:val="001F3DF3"/>
    <w:rsid w:val="001F440E"/>
    <w:rsid w:val="001F4C32"/>
    <w:rsid w:val="001F4F6B"/>
    <w:rsid w:val="001F5450"/>
    <w:rsid w:val="001F556A"/>
    <w:rsid w:val="001F573D"/>
    <w:rsid w:val="001F78D4"/>
    <w:rsid w:val="001F7E40"/>
    <w:rsid w:val="001F7F6C"/>
    <w:rsid w:val="00200884"/>
    <w:rsid w:val="0020203F"/>
    <w:rsid w:val="00204AAD"/>
    <w:rsid w:val="00204BC2"/>
    <w:rsid w:val="00206BF3"/>
    <w:rsid w:val="00206FEE"/>
    <w:rsid w:val="00207C25"/>
    <w:rsid w:val="00210184"/>
    <w:rsid w:val="00210221"/>
    <w:rsid w:val="002115FD"/>
    <w:rsid w:val="0021168A"/>
    <w:rsid w:val="00212227"/>
    <w:rsid w:val="002131E9"/>
    <w:rsid w:val="002142E3"/>
    <w:rsid w:val="00216E18"/>
    <w:rsid w:val="00217D26"/>
    <w:rsid w:val="002200DD"/>
    <w:rsid w:val="00220667"/>
    <w:rsid w:val="002212C8"/>
    <w:rsid w:val="00221D85"/>
    <w:rsid w:val="00222D77"/>
    <w:rsid w:val="00223767"/>
    <w:rsid w:val="00224090"/>
    <w:rsid w:val="00225B8A"/>
    <w:rsid w:val="0022678C"/>
    <w:rsid w:val="00227DC3"/>
    <w:rsid w:val="00231192"/>
    <w:rsid w:val="00231BB2"/>
    <w:rsid w:val="00232140"/>
    <w:rsid w:val="00233FF8"/>
    <w:rsid w:val="00234F4A"/>
    <w:rsid w:val="002357E9"/>
    <w:rsid w:val="00235B07"/>
    <w:rsid w:val="002360D4"/>
    <w:rsid w:val="002371FD"/>
    <w:rsid w:val="002401F7"/>
    <w:rsid w:val="0024243D"/>
    <w:rsid w:val="002453E5"/>
    <w:rsid w:val="00245868"/>
    <w:rsid w:val="00246653"/>
    <w:rsid w:val="00246E17"/>
    <w:rsid w:val="00250065"/>
    <w:rsid w:val="00250116"/>
    <w:rsid w:val="00250191"/>
    <w:rsid w:val="002503A4"/>
    <w:rsid w:val="00250A3A"/>
    <w:rsid w:val="00250F50"/>
    <w:rsid w:val="0025116F"/>
    <w:rsid w:val="00251210"/>
    <w:rsid w:val="00251A2F"/>
    <w:rsid w:val="002529AA"/>
    <w:rsid w:val="00254FCD"/>
    <w:rsid w:val="002565A3"/>
    <w:rsid w:val="00256949"/>
    <w:rsid w:val="00256E35"/>
    <w:rsid w:val="00257E7D"/>
    <w:rsid w:val="00260B8D"/>
    <w:rsid w:val="00260F3A"/>
    <w:rsid w:val="00261DFE"/>
    <w:rsid w:val="002623E4"/>
    <w:rsid w:val="00263356"/>
    <w:rsid w:val="00263853"/>
    <w:rsid w:val="00263F96"/>
    <w:rsid w:val="002651BC"/>
    <w:rsid w:val="00265478"/>
    <w:rsid w:val="00266B2D"/>
    <w:rsid w:val="002674F3"/>
    <w:rsid w:val="00267E20"/>
    <w:rsid w:val="002710B6"/>
    <w:rsid w:val="0027142A"/>
    <w:rsid w:val="00271B40"/>
    <w:rsid w:val="00274851"/>
    <w:rsid w:val="0027493B"/>
    <w:rsid w:val="0027540C"/>
    <w:rsid w:val="00275978"/>
    <w:rsid w:val="00275998"/>
    <w:rsid w:val="002759C6"/>
    <w:rsid w:val="00276091"/>
    <w:rsid w:val="00281220"/>
    <w:rsid w:val="00281EDE"/>
    <w:rsid w:val="002841A5"/>
    <w:rsid w:val="002845D4"/>
    <w:rsid w:val="0028469F"/>
    <w:rsid w:val="00284B11"/>
    <w:rsid w:val="00285C87"/>
    <w:rsid w:val="00287B6E"/>
    <w:rsid w:val="00290493"/>
    <w:rsid w:val="00291EC6"/>
    <w:rsid w:val="00292C90"/>
    <w:rsid w:val="00294C60"/>
    <w:rsid w:val="002972F4"/>
    <w:rsid w:val="002973DB"/>
    <w:rsid w:val="002A0C69"/>
    <w:rsid w:val="002A171E"/>
    <w:rsid w:val="002A1F8A"/>
    <w:rsid w:val="002A2B7F"/>
    <w:rsid w:val="002A2D51"/>
    <w:rsid w:val="002A4636"/>
    <w:rsid w:val="002A5977"/>
    <w:rsid w:val="002A5F55"/>
    <w:rsid w:val="002A7D73"/>
    <w:rsid w:val="002B01B7"/>
    <w:rsid w:val="002B194F"/>
    <w:rsid w:val="002B19CE"/>
    <w:rsid w:val="002B283A"/>
    <w:rsid w:val="002B3100"/>
    <w:rsid w:val="002B3981"/>
    <w:rsid w:val="002B49DF"/>
    <w:rsid w:val="002B5298"/>
    <w:rsid w:val="002B5EBA"/>
    <w:rsid w:val="002B6355"/>
    <w:rsid w:val="002B7FDE"/>
    <w:rsid w:val="002C00C1"/>
    <w:rsid w:val="002C1B36"/>
    <w:rsid w:val="002C1D95"/>
    <w:rsid w:val="002C1DB7"/>
    <w:rsid w:val="002C239D"/>
    <w:rsid w:val="002C3010"/>
    <w:rsid w:val="002C3E22"/>
    <w:rsid w:val="002C5920"/>
    <w:rsid w:val="002C635F"/>
    <w:rsid w:val="002C6582"/>
    <w:rsid w:val="002C6717"/>
    <w:rsid w:val="002D05DC"/>
    <w:rsid w:val="002D22AC"/>
    <w:rsid w:val="002D38B9"/>
    <w:rsid w:val="002D41A0"/>
    <w:rsid w:val="002D477C"/>
    <w:rsid w:val="002D61A1"/>
    <w:rsid w:val="002D6644"/>
    <w:rsid w:val="002E030E"/>
    <w:rsid w:val="002E13DD"/>
    <w:rsid w:val="002E2050"/>
    <w:rsid w:val="002E4B17"/>
    <w:rsid w:val="002F1C9A"/>
    <w:rsid w:val="002F1DE4"/>
    <w:rsid w:val="002F2195"/>
    <w:rsid w:val="002F27A6"/>
    <w:rsid w:val="002F2ED4"/>
    <w:rsid w:val="002F529F"/>
    <w:rsid w:val="002F595C"/>
    <w:rsid w:val="002F667F"/>
    <w:rsid w:val="002F6C57"/>
    <w:rsid w:val="002F7BA8"/>
    <w:rsid w:val="00300640"/>
    <w:rsid w:val="00301BE0"/>
    <w:rsid w:val="00301F67"/>
    <w:rsid w:val="0030242F"/>
    <w:rsid w:val="00302BE4"/>
    <w:rsid w:val="003030DF"/>
    <w:rsid w:val="003039BF"/>
    <w:rsid w:val="003058AA"/>
    <w:rsid w:val="00311417"/>
    <w:rsid w:val="0031193B"/>
    <w:rsid w:val="0031473C"/>
    <w:rsid w:val="003149D7"/>
    <w:rsid w:val="00314B42"/>
    <w:rsid w:val="003156DA"/>
    <w:rsid w:val="003204D7"/>
    <w:rsid w:val="00320899"/>
    <w:rsid w:val="00322534"/>
    <w:rsid w:val="00322769"/>
    <w:rsid w:val="00322DA5"/>
    <w:rsid w:val="003230C1"/>
    <w:rsid w:val="00323362"/>
    <w:rsid w:val="00324685"/>
    <w:rsid w:val="003263D6"/>
    <w:rsid w:val="00326D41"/>
    <w:rsid w:val="0033020C"/>
    <w:rsid w:val="00331F5D"/>
    <w:rsid w:val="00332B63"/>
    <w:rsid w:val="00333393"/>
    <w:rsid w:val="00334912"/>
    <w:rsid w:val="00334B5F"/>
    <w:rsid w:val="00335450"/>
    <w:rsid w:val="00336917"/>
    <w:rsid w:val="003374DF"/>
    <w:rsid w:val="003410C7"/>
    <w:rsid w:val="00341585"/>
    <w:rsid w:val="0034204A"/>
    <w:rsid w:val="00342562"/>
    <w:rsid w:val="00342669"/>
    <w:rsid w:val="00343989"/>
    <w:rsid w:val="00343C7E"/>
    <w:rsid w:val="003448EF"/>
    <w:rsid w:val="003455D2"/>
    <w:rsid w:val="00346993"/>
    <w:rsid w:val="00346D10"/>
    <w:rsid w:val="00351B47"/>
    <w:rsid w:val="00353984"/>
    <w:rsid w:val="00357144"/>
    <w:rsid w:val="00360AEE"/>
    <w:rsid w:val="00362AF9"/>
    <w:rsid w:val="0036311A"/>
    <w:rsid w:val="00364208"/>
    <w:rsid w:val="00364748"/>
    <w:rsid w:val="00364A6A"/>
    <w:rsid w:val="00365D81"/>
    <w:rsid w:val="0036650E"/>
    <w:rsid w:val="00366B47"/>
    <w:rsid w:val="00366F8B"/>
    <w:rsid w:val="003672FD"/>
    <w:rsid w:val="003679F1"/>
    <w:rsid w:val="00370128"/>
    <w:rsid w:val="003704FF"/>
    <w:rsid w:val="00370FFD"/>
    <w:rsid w:val="00371B25"/>
    <w:rsid w:val="00372005"/>
    <w:rsid w:val="003720CF"/>
    <w:rsid w:val="003722FE"/>
    <w:rsid w:val="00372844"/>
    <w:rsid w:val="00372C23"/>
    <w:rsid w:val="003733FF"/>
    <w:rsid w:val="00374B94"/>
    <w:rsid w:val="00375279"/>
    <w:rsid w:val="0037572D"/>
    <w:rsid w:val="003779F9"/>
    <w:rsid w:val="003808FC"/>
    <w:rsid w:val="00380B52"/>
    <w:rsid w:val="003811A5"/>
    <w:rsid w:val="00385C64"/>
    <w:rsid w:val="0038772E"/>
    <w:rsid w:val="00387976"/>
    <w:rsid w:val="0039240C"/>
    <w:rsid w:val="00392DFF"/>
    <w:rsid w:val="00394596"/>
    <w:rsid w:val="003948E8"/>
    <w:rsid w:val="00394A3F"/>
    <w:rsid w:val="0039799E"/>
    <w:rsid w:val="003A0007"/>
    <w:rsid w:val="003A0908"/>
    <w:rsid w:val="003A4FD5"/>
    <w:rsid w:val="003A5915"/>
    <w:rsid w:val="003A5B29"/>
    <w:rsid w:val="003A5CED"/>
    <w:rsid w:val="003A5E32"/>
    <w:rsid w:val="003A64B2"/>
    <w:rsid w:val="003A6A08"/>
    <w:rsid w:val="003A7720"/>
    <w:rsid w:val="003B00D9"/>
    <w:rsid w:val="003B0F36"/>
    <w:rsid w:val="003B3A80"/>
    <w:rsid w:val="003B3AC9"/>
    <w:rsid w:val="003B5EF5"/>
    <w:rsid w:val="003B72DC"/>
    <w:rsid w:val="003B765C"/>
    <w:rsid w:val="003B7928"/>
    <w:rsid w:val="003C04D8"/>
    <w:rsid w:val="003C10AE"/>
    <w:rsid w:val="003C1348"/>
    <w:rsid w:val="003C26D6"/>
    <w:rsid w:val="003C2B09"/>
    <w:rsid w:val="003C5488"/>
    <w:rsid w:val="003C56D2"/>
    <w:rsid w:val="003C5FC2"/>
    <w:rsid w:val="003C6230"/>
    <w:rsid w:val="003C6637"/>
    <w:rsid w:val="003D00F4"/>
    <w:rsid w:val="003D0574"/>
    <w:rsid w:val="003D219A"/>
    <w:rsid w:val="003D29A5"/>
    <w:rsid w:val="003D2DA8"/>
    <w:rsid w:val="003D3D2F"/>
    <w:rsid w:val="003D5122"/>
    <w:rsid w:val="003D5F09"/>
    <w:rsid w:val="003D6B04"/>
    <w:rsid w:val="003D7BE2"/>
    <w:rsid w:val="003E016E"/>
    <w:rsid w:val="003E122C"/>
    <w:rsid w:val="003E1F60"/>
    <w:rsid w:val="003E2586"/>
    <w:rsid w:val="003E27B8"/>
    <w:rsid w:val="003E2931"/>
    <w:rsid w:val="003E2C36"/>
    <w:rsid w:val="003E37ED"/>
    <w:rsid w:val="003E451C"/>
    <w:rsid w:val="003E4A96"/>
    <w:rsid w:val="003E5378"/>
    <w:rsid w:val="003E55A3"/>
    <w:rsid w:val="003E7180"/>
    <w:rsid w:val="003F01C3"/>
    <w:rsid w:val="003F33B6"/>
    <w:rsid w:val="003F42BF"/>
    <w:rsid w:val="003F4515"/>
    <w:rsid w:val="003F4FA6"/>
    <w:rsid w:val="003F5731"/>
    <w:rsid w:val="003F6931"/>
    <w:rsid w:val="003F6D1D"/>
    <w:rsid w:val="003F713F"/>
    <w:rsid w:val="003F7F12"/>
    <w:rsid w:val="0040110C"/>
    <w:rsid w:val="004016CE"/>
    <w:rsid w:val="004029AF"/>
    <w:rsid w:val="00404646"/>
    <w:rsid w:val="00404659"/>
    <w:rsid w:val="00404A03"/>
    <w:rsid w:val="004054DC"/>
    <w:rsid w:val="0041175A"/>
    <w:rsid w:val="004120CE"/>
    <w:rsid w:val="00412FC1"/>
    <w:rsid w:val="0041310A"/>
    <w:rsid w:val="00415DE4"/>
    <w:rsid w:val="004209A4"/>
    <w:rsid w:val="00422C91"/>
    <w:rsid w:val="004236EB"/>
    <w:rsid w:val="00423708"/>
    <w:rsid w:val="00424045"/>
    <w:rsid w:val="004241AF"/>
    <w:rsid w:val="00424B21"/>
    <w:rsid w:val="004251A8"/>
    <w:rsid w:val="00425ACB"/>
    <w:rsid w:val="004266F3"/>
    <w:rsid w:val="004267A5"/>
    <w:rsid w:val="00427CBE"/>
    <w:rsid w:val="00432B7C"/>
    <w:rsid w:val="00433681"/>
    <w:rsid w:val="004338BF"/>
    <w:rsid w:val="00433A44"/>
    <w:rsid w:val="00433F77"/>
    <w:rsid w:val="004348A7"/>
    <w:rsid w:val="004377C4"/>
    <w:rsid w:val="00442700"/>
    <w:rsid w:val="00442794"/>
    <w:rsid w:val="00444C78"/>
    <w:rsid w:val="0044666C"/>
    <w:rsid w:val="004469B0"/>
    <w:rsid w:val="00447A01"/>
    <w:rsid w:val="004505B1"/>
    <w:rsid w:val="00451056"/>
    <w:rsid w:val="0045161D"/>
    <w:rsid w:val="00452D5D"/>
    <w:rsid w:val="004541E7"/>
    <w:rsid w:val="004546C1"/>
    <w:rsid w:val="004546FB"/>
    <w:rsid w:val="004550C5"/>
    <w:rsid w:val="00456E09"/>
    <w:rsid w:val="00457630"/>
    <w:rsid w:val="0046483A"/>
    <w:rsid w:val="0046492C"/>
    <w:rsid w:val="00464BA1"/>
    <w:rsid w:val="00465D9F"/>
    <w:rsid w:val="00466270"/>
    <w:rsid w:val="00467D2E"/>
    <w:rsid w:val="00471EC9"/>
    <w:rsid w:val="004738DC"/>
    <w:rsid w:val="00473C73"/>
    <w:rsid w:val="00473C7E"/>
    <w:rsid w:val="00474807"/>
    <w:rsid w:val="0047480C"/>
    <w:rsid w:val="00474A0B"/>
    <w:rsid w:val="00475D44"/>
    <w:rsid w:val="00475E00"/>
    <w:rsid w:val="004772DC"/>
    <w:rsid w:val="00477437"/>
    <w:rsid w:val="0048074A"/>
    <w:rsid w:val="004813C8"/>
    <w:rsid w:val="0048234F"/>
    <w:rsid w:val="00484DB5"/>
    <w:rsid w:val="00484F75"/>
    <w:rsid w:val="0048694C"/>
    <w:rsid w:val="004906F9"/>
    <w:rsid w:val="00491365"/>
    <w:rsid w:val="00492412"/>
    <w:rsid w:val="00493888"/>
    <w:rsid w:val="004939F0"/>
    <w:rsid w:val="00494060"/>
    <w:rsid w:val="00496743"/>
    <w:rsid w:val="00496F43"/>
    <w:rsid w:val="00497241"/>
    <w:rsid w:val="00497940"/>
    <w:rsid w:val="004A1E7E"/>
    <w:rsid w:val="004A1F76"/>
    <w:rsid w:val="004A305D"/>
    <w:rsid w:val="004A3550"/>
    <w:rsid w:val="004A4237"/>
    <w:rsid w:val="004A4FEA"/>
    <w:rsid w:val="004A5AC8"/>
    <w:rsid w:val="004A5E86"/>
    <w:rsid w:val="004A64D8"/>
    <w:rsid w:val="004A6600"/>
    <w:rsid w:val="004A7B48"/>
    <w:rsid w:val="004B0491"/>
    <w:rsid w:val="004B0894"/>
    <w:rsid w:val="004B4C82"/>
    <w:rsid w:val="004B5E12"/>
    <w:rsid w:val="004B6C56"/>
    <w:rsid w:val="004B7426"/>
    <w:rsid w:val="004B7511"/>
    <w:rsid w:val="004C0222"/>
    <w:rsid w:val="004C35B4"/>
    <w:rsid w:val="004C366A"/>
    <w:rsid w:val="004C3848"/>
    <w:rsid w:val="004C392E"/>
    <w:rsid w:val="004C3CA3"/>
    <w:rsid w:val="004C550D"/>
    <w:rsid w:val="004C5581"/>
    <w:rsid w:val="004C5A6C"/>
    <w:rsid w:val="004C6D7A"/>
    <w:rsid w:val="004C7077"/>
    <w:rsid w:val="004D0068"/>
    <w:rsid w:val="004D0203"/>
    <w:rsid w:val="004D1202"/>
    <w:rsid w:val="004D1951"/>
    <w:rsid w:val="004D1EDF"/>
    <w:rsid w:val="004D21F1"/>
    <w:rsid w:val="004D672A"/>
    <w:rsid w:val="004D6FE2"/>
    <w:rsid w:val="004D749E"/>
    <w:rsid w:val="004D7FC3"/>
    <w:rsid w:val="004E037D"/>
    <w:rsid w:val="004E0554"/>
    <w:rsid w:val="004E2CED"/>
    <w:rsid w:val="004E448F"/>
    <w:rsid w:val="004E5268"/>
    <w:rsid w:val="004E7868"/>
    <w:rsid w:val="004F1BC6"/>
    <w:rsid w:val="004F1FCF"/>
    <w:rsid w:val="004F228F"/>
    <w:rsid w:val="004F3019"/>
    <w:rsid w:val="004F37F6"/>
    <w:rsid w:val="004F4A5B"/>
    <w:rsid w:val="004F5FCC"/>
    <w:rsid w:val="004F7500"/>
    <w:rsid w:val="00501A68"/>
    <w:rsid w:val="0050455D"/>
    <w:rsid w:val="00506D1F"/>
    <w:rsid w:val="005078EC"/>
    <w:rsid w:val="005127D3"/>
    <w:rsid w:val="00514B8E"/>
    <w:rsid w:val="00515128"/>
    <w:rsid w:val="005160E5"/>
    <w:rsid w:val="0051671D"/>
    <w:rsid w:val="00521DB7"/>
    <w:rsid w:val="00522719"/>
    <w:rsid w:val="005238C2"/>
    <w:rsid w:val="00523B53"/>
    <w:rsid w:val="005259B4"/>
    <w:rsid w:val="00526229"/>
    <w:rsid w:val="00526449"/>
    <w:rsid w:val="005267D6"/>
    <w:rsid w:val="00526A98"/>
    <w:rsid w:val="00526EED"/>
    <w:rsid w:val="00526F53"/>
    <w:rsid w:val="00527A7E"/>
    <w:rsid w:val="00531861"/>
    <w:rsid w:val="00532C18"/>
    <w:rsid w:val="0053471E"/>
    <w:rsid w:val="00534E51"/>
    <w:rsid w:val="005376D2"/>
    <w:rsid w:val="005401C5"/>
    <w:rsid w:val="0054196F"/>
    <w:rsid w:val="00543943"/>
    <w:rsid w:val="0054405E"/>
    <w:rsid w:val="00544661"/>
    <w:rsid w:val="005446E3"/>
    <w:rsid w:val="005452FC"/>
    <w:rsid w:val="00546EDB"/>
    <w:rsid w:val="00547028"/>
    <w:rsid w:val="00551064"/>
    <w:rsid w:val="005512E1"/>
    <w:rsid w:val="0055222F"/>
    <w:rsid w:val="00553FE1"/>
    <w:rsid w:val="00554BA4"/>
    <w:rsid w:val="00554CCB"/>
    <w:rsid w:val="00556F7B"/>
    <w:rsid w:val="0055704A"/>
    <w:rsid w:val="00557EBD"/>
    <w:rsid w:val="00560083"/>
    <w:rsid w:val="0056117C"/>
    <w:rsid w:val="005613F8"/>
    <w:rsid w:val="00567378"/>
    <w:rsid w:val="0057069B"/>
    <w:rsid w:val="005712F8"/>
    <w:rsid w:val="00572436"/>
    <w:rsid w:val="0057308E"/>
    <w:rsid w:val="0057449C"/>
    <w:rsid w:val="005778CD"/>
    <w:rsid w:val="00577B48"/>
    <w:rsid w:val="005804CA"/>
    <w:rsid w:val="00580EFE"/>
    <w:rsid w:val="0058104B"/>
    <w:rsid w:val="0058110F"/>
    <w:rsid w:val="00582016"/>
    <w:rsid w:val="005821A5"/>
    <w:rsid w:val="00583014"/>
    <w:rsid w:val="00583CBA"/>
    <w:rsid w:val="0058408D"/>
    <w:rsid w:val="00584225"/>
    <w:rsid w:val="005858F6"/>
    <w:rsid w:val="00586E01"/>
    <w:rsid w:val="005874E6"/>
    <w:rsid w:val="005902A5"/>
    <w:rsid w:val="00591713"/>
    <w:rsid w:val="00591989"/>
    <w:rsid w:val="00591D61"/>
    <w:rsid w:val="005923D2"/>
    <w:rsid w:val="0059304B"/>
    <w:rsid w:val="005931A2"/>
    <w:rsid w:val="0059392B"/>
    <w:rsid w:val="00594F1F"/>
    <w:rsid w:val="00595A92"/>
    <w:rsid w:val="0059624D"/>
    <w:rsid w:val="00597161"/>
    <w:rsid w:val="00597959"/>
    <w:rsid w:val="005A029F"/>
    <w:rsid w:val="005A0946"/>
    <w:rsid w:val="005A1D71"/>
    <w:rsid w:val="005A261E"/>
    <w:rsid w:val="005A4B32"/>
    <w:rsid w:val="005A52EE"/>
    <w:rsid w:val="005A564A"/>
    <w:rsid w:val="005A6B95"/>
    <w:rsid w:val="005A6CC3"/>
    <w:rsid w:val="005A7180"/>
    <w:rsid w:val="005A738C"/>
    <w:rsid w:val="005A74BE"/>
    <w:rsid w:val="005B2AF8"/>
    <w:rsid w:val="005B2F4F"/>
    <w:rsid w:val="005B3E23"/>
    <w:rsid w:val="005B4187"/>
    <w:rsid w:val="005B49D1"/>
    <w:rsid w:val="005B5BCD"/>
    <w:rsid w:val="005B7F71"/>
    <w:rsid w:val="005C098E"/>
    <w:rsid w:val="005C0F54"/>
    <w:rsid w:val="005C10E9"/>
    <w:rsid w:val="005C1195"/>
    <w:rsid w:val="005C5B0F"/>
    <w:rsid w:val="005C6162"/>
    <w:rsid w:val="005C6918"/>
    <w:rsid w:val="005D15BB"/>
    <w:rsid w:val="005D1BB7"/>
    <w:rsid w:val="005D2A09"/>
    <w:rsid w:val="005D3539"/>
    <w:rsid w:val="005D674F"/>
    <w:rsid w:val="005D67D5"/>
    <w:rsid w:val="005D749B"/>
    <w:rsid w:val="005E140D"/>
    <w:rsid w:val="005E1C9E"/>
    <w:rsid w:val="005E2774"/>
    <w:rsid w:val="005E2895"/>
    <w:rsid w:val="005E4561"/>
    <w:rsid w:val="005E4FEC"/>
    <w:rsid w:val="005E5107"/>
    <w:rsid w:val="005E5865"/>
    <w:rsid w:val="005E605D"/>
    <w:rsid w:val="005E66D0"/>
    <w:rsid w:val="005E7531"/>
    <w:rsid w:val="005E7925"/>
    <w:rsid w:val="005F1F09"/>
    <w:rsid w:val="005F229B"/>
    <w:rsid w:val="005F3A08"/>
    <w:rsid w:val="005F4E5F"/>
    <w:rsid w:val="005F6AE4"/>
    <w:rsid w:val="005F7699"/>
    <w:rsid w:val="005F7C5B"/>
    <w:rsid w:val="006036F6"/>
    <w:rsid w:val="00603D29"/>
    <w:rsid w:val="0060629D"/>
    <w:rsid w:val="006078D7"/>
    <w:rsid w:val="006079DF"/>
    <w:rsid w:val="0061016A"/>
    <w:rsid w:val="00610598"/>
    <w:rsid w:val="00610E14"/>
    <w:rsid w:val="00611744"/>
    <w:rsid w:val="00612275"/>
    <w:rsid w:val="0061249F"/>
    <w:rsid w:val="00613EED"/>
    <w:rsid w:val="00614C13"/>
    <w:rsid w:val="006150F0"/>
    <w:rsid w:val="0061583F"/>
    <w:rsid w:val="00617613"/>
    <w:rsid w:val="00624CF2"/>
    <w:rsid w:val="00625159"/>
    <w:rsid w:val="0062575B"/>
    <w:rsid w:val="00626969"/>
    <w:rsid w:val="006275E3"/>
    <w:rsid w:val="006303F7"/>
    <w:rsid w:val="00633CA5"/>
    <w:rsid w:val="006342F9"/>
    <w:rsid w:val="00634596"/>
    <w:rsid w:val="006369ED"/>
    <w:rsid w:val="006378ED"/>
    <w:rsid w:val="00637CD5"/>
    <w:rsid w:val="00641344"/>
    <w:rsid w:val="006413B0"/>
    <w:rsid w:val="00642D6E"/>
    <w:rsid w:val="006430C9"/>
    <w:rsid w:val="00644314"/>
    <w:rsid w:val="0064473C"/>
    <w:rsid w:val="0064548C"/>
    <w:rsid w:val="00646A9C"/>
    <w:rsid w:val="00646AA2"/>
    <w:rsid w:val="006475EC"/>
    <w:rsid w:val="0064778B"/>
    <w:rsid w:val="00647B43"/>
    <w:rsid w:val="00650B67"/>
    <w:rsid w:val="006518A6"/>
    <w:rsid w:val="00654C9A"/>
    <w:rsid w:val="00654F99"/>
    <w:rsid w:val="00654FDE"/>
    <w:rsid w:val="00656F4E"/>
    <w:rsid w:val="00657696"/>
    <w:rsid w:val="006609DD"/>
    <w:rsid w:val="00662F2E"/>
    <w:rsid w:val="0066445D"/>
    <w:rsid w:val="0066501E"/>
    <w:rsid w:val="0066530D"/>
    <w:rsid w:val="00667A18"/>
    <w:rsid w:val="00670016"/>
    <w:rsid w:val="0067214D"/>
    <w:rsid w:val="006721A1"/>
    <w:rsid w:val="00672298"/>
    <w:rsid w:val="006725AC"/>
    <w:rsid w:val="006725BD"/>
    <w:rsid w:val="00672B24"/>
    <w:rsid w:val="00672E52"/>
    <w:rsid w:val="006745E9"/>
    <w:rsid w:val="00677866"/>
    <w:rsid w:val="0067792E"/>
    <w:rsid w:val="006808B6"/>
    <w:rsid w:val="00680B68"/>
    <w:rsid w:val="0068153E"/>
    <w:rsid w:val="00681FF4"/>
    <w:rsid w:val="006822E1"/>
    <w:rsid w:val="0068292E"/>
    <w:rsid w:val="006829A0"/>
    <w:rsid w:val="00682AC2"/>
    <w:rsid w:val="00685A38"/>
    <w:rsid w:val="006862C7"/>
    <w:rsid w:val="00687685"/>
    <w:rsid w:val="00690A0B"/>
    <w:rsid w:val="0069155E"/>
    <w:rsid w:val="00691580"/>
    <w:rsid w:val="00692ACA"/>
    <w:rsid w:val="00694806"/>
    <w:rsid w:val="00694B80"/>
    <w:rsid w:val="00695287"/>
    <w:rsid w:val="006953D0"/>
    <w:rsid w:val="0069560F"/>
    <w:rsid w:val="006964B1"/>
    <w:rsid w:val="00696F2E"/>
    <w:rsid w:val="006A0068"/>
    <w:rsid w:val="006A058B"/>
    <w:rsid w:val="006A1588"/>
    <w:rsid w:val="006A24C6"/>
    <w:rsid w:val="006A4885"/>
    <w:rsid w:val="006A5C0F"/>
    <w:rsid w:val="006B2634"/>
    <w:rsid w:val="006B27A8"/>
    <w:rsid w:val="006B38F0"/>
    <w:rsid w:val="006B48E2"/>
    <w:rsid w:val="006B5AD4"/>
    <w:rsid w:val="006B5AF8"/>
    <w:rsid w:val="006B5FAF"/>
    <w:rsid w:val="006B6827"/>
    <w:rsid w:val="006B6DFB"/>
    <w:rsid w:val="006B78F3"/>
    <w:rsid w:val="006B7DEF"/>
    <w:rsid w:val="006B7EC6"/>
    <w:rsid w:val="006C004F"/>
    <w:rsid w:val="006C0F8D"/>
    <w:rsid w:val="006C27EB"/>
    <w:rsid w:val="006C2F2B"/>
    <w:rsid w:val="006C4032"/>
    <w:rsid w:val="006C465B"/>
    <w:rsid w:val="006C763F"/>
    <w:rsid w:val="006C7810"/>
    <w:rsid w:val="006D02E6"/>
    <w:rsid w:val="006D0BFC"/>
    <w:rsid w:val="006D15B1"/>
    <w:rsid w:val="006D1A64"/>
    <w:rsid w:val="006D23D3"/>
    <w:rsid w:val="006D6095"/>
    <w:rsid w:val="006D6C9C"/>
    <w:rsid w:val="006D7205"/>
    <w:rsid w:val="006E00EC"/>
    <w:rsid w:val="006E060E"/>
    <w:rsid w:val="006E0AD9"/>
    <w:rsid w:val="006E1E31"/>
    <w:rsid w:val="006E22EE"/>
    <w:rsid w:val="006E26B3"/>
    <w:rsid w:val="006E2759"/>
    <w:rsid w:val="006E33E9"/>
    <w:rsid w:val="006E44B9"/>
    <w:rsid w:val="006E4A4D"/>
    <w:rsid w:val="006E4E01"/>
    <w:rsid w:val="006E5BA4"/>
    <w:rsid w:val="006F0162"/>
    <w:rsid w:val="006F1A62"/>
    <w:rsid w:val="006F3653"/>
    <w:rsid w:val="006F40B0"/>
    <w:rsid w:val="006F40FF"/>
    <w:rsid w:val="006F4457"/>
    <w:rsid w:val="006F53AE"/>
    <w:rsid w:val="006F6299"/>
    <w:rsid w:val="006F74B0"/>
    <w:rsid w:val="00700922"/>
    <w:rsid w:val="00701C75"/>
    <w:rsid w:val="00702F56"/>
    <w:rsid w:val="00704AE5"/>
    <w:rsid w:val="00704EA0"/>
    <w:rsid w:val="007058DF"/>
    <w:rsid w:val="00705F30"/>
    <w:rsid w:val="00707B22"/>
    <w:rsid w:val="00710EA3"/>
    <w:rsid w:val="00711AE8"/>
    <w:rsid w:val="00712066"/>
    <w:rsid w:val="0071247E"/>
    <w:rsid w:val="00712EC4"/>
    <w:rsid w:val="00716D25"/>
    <w:rsid w:val="00717625"/>
    <w:rsid w:val="00717AB6"/>
    <w:rsid w:val="00720680"/>
    <w:rsid w:val="007217FD"/>
    <w:rsid w:val="00722607"/>
    <w:rsid w:val="00722C14"/>
    <w:rsid w:val="00722D09"/>
    <w:rsid w:val="00723A40"/>
    <w:rsid w:val="0072424A"/>
    <w:rsid w:val="00726604"/>
    <w:rsid w:val="007269D7"/>
    <w:rsid w:val="00727710"/>
    <w:rsid w:val="00727DDD"/>
    <w:rsid w:val="00731DC9"/>
    <w:rsid w:val="007324E1"/>
    <w:rsid w:val="00732510"/>
    <w:rsid w:val="0073272A"/>
    <w:rsid w:val="00732CAA"/>
    <w:rsid w:val="00733833"/>
    <w:rsid w:val="00735283"/>
    <w:rsid w:val="00737215"/>
    <w:rsid w:val="007374EA"/>
    <w:rsid w:val="007421BB"/>
    <w:rsid w:val="007428E0"/>
    <w:rsid w:val="00743AE4"/>
    <w:rsid w:val="0074500E"/>
    <w:rsid w:val="007454F7"/>
    <w:rsid w:val="0074552D"/>
    <w:rsid w:val="00745684"/>
    <w:rsid w:val="007461C8"/>
    <w:rsid w:val="0074789C"/>
    <w:rsid w:val="00747AC1"/>
    <w:rsid w:val="0075391E"/>
    <w:rsid w:val="0075563B"/>
    <w:rsid w:val="00755778"/>
    <w:rsid w:val="00760BFC"/>
    <w:rsid w:val="00760CA2"/>
    <w:rsid w:val="007612C4"/>
    <w:rsid w:val="00761315"/>
    <w:rsid w:val="00762033"/>
    <w:rsid w:val="00762759"/>
    <w:rsid w:val="00762C30"/>
    <w:rsid w:val="00763128"/>
    <w:rsid w:val="00764C4C"/>
    <w:rsid w:val="00765B0E"/>
    <w:rsid w:val="00766252"/>
    <w:rsid w:val="007664C0"/>
    <w:rsid w:val="007668B6"/>
    <w:rsid w:val="00770210"/>
    <w:rsid w:val="007709D7"/>
    <w:rsid w:val="0077239E"/>
    <w:rsid w:val="00772BB1"/>
    <w:rsid w:val="00772DDA"/>
    <w:rsid w:val="00772F53"/>
    <w:rsid w:val="00773C31"/>
    <w:rsid w:val="0077568E"/>
    <w:rsid w:val="00780773"/>
    <w:rsid w:val="00780C02"/>
    <w:rsid w:val="00780C04"/>
    <w:rsid w:val="00780DCF"/>
    <w:rsid w:val="007811C1"/>
    <w:rsid w:val="00781468"/>
    <w:rsid w:val="00782FAA"/>
    <w:rsid w:val="0078580D"/>
    <w:rsid w:val="00790516"/>
    <w:rsid w:val="00790E69"/>
    <w:rsid w:val="0079104D"/>
    <w:rsid w:val="00792DE8"/>
    <w:rsid w:val="00793CAD"/>
    <w:rsid w:val="00793F4E"/>
    <w:rsid w:val="00794422"/>
    <w:rsid w:val="007967C3"/>
    <w:rsid w:val="00797AA5"/>
    <w:rsid w:val="00797F2C"/>
    <w:rsid w:val="007A0C0A"/>
    <w:rsid w:val="007A1B2E"/>
    <w:rsid w:val="007A27F3"/>
    <w:rsid w:val="007A6701"/>
    <w:rsid w:val="007A6D21"/>
    <w:rsid w:val="007A7E08"/>
    <w:rsid w:val="007B1E1C"/>
    <w:rsid w:val="007B636E"/>
    <w:rsid w:val="007C3AA3"/>
    <w:rsid w:val="007C45DC"/>
    <w:rsid w:val="007C4F90"/>
    <w:rsid w:val="007C56B8"/>
    <w:rsid w:val="007C6010"/>
    <w:rsid w:val="007C60F9"/>
    <w:rsid w:val="007C7059"/>
    <w:rsid w:val="007C70AA"/>
    <w:rsid w:val="007D0E33"/>
    <w:rsid w:val="007D2A69"/>
    <w:rsid w:val="007D2C12"/>
    <w:rsid w:val="007D3425"/>
    <w:rsid w:val="007D3795"/>
    <w:rsid w:val="007D4688"/>
    <w:rsid w:val="007D56AD"/>
    <w:rsid w:val="007D5B5E"/>
    <w:rsid w:val="007D7659"/>
    <w:rsid w:val="007E001C"/>
    <w:rsid w:val="007E103C"/>
    <w:rsid w:val="007E1AF2"/>
    <w:rsid w:val="007E33BD"/>
    <w:rsid w:val="007E4A85"/>
    <w:rsid w:val="007E5080"/>
    <w:rsid w:val="007E7B4F"/>
    <w:rsid w:val="007F0574"/>
    <w:rsid w:val="007F0F2C"/>
    <w:rsid w:val="007F0F8D"/>
    <w:rsid w:val="007F1548"/>
    <w:rsid w:val="007F1F0F"/>
    <w:rsid w:val="007F32D6"/>
    <w:rsid w:val="007F33BF"/>
    <w:rsid w:val="007F4D1C"/>
    <w:rsid w:val="00800078"/>
    <w:rsid w:val="00800897"/>
    <w:rsid w:val="00800C20"/>
    <w:rsid w:val="00800C9F"/>
    <w:rsid w:val="008018B3"/>
    <w:rsid w:val="00801C27"/>
    <w:rsid w:val="00802A66"/>
    <w:rsid w:val="00804501"/>
    <w:rsid w:val="00804541"/>
    <w:rsid w:val="00804DA2"/>
    <w:rsid w:val="008060B5"/>
    <w:rsid w:val="00806D04"/>
    <w:rsid w:val="008104F5"/>
    <w:rsid w:val="00810DA4"/>
    <w:rsid w:val="00811CE3"/>
    <w:rsid w:val="00813A9E"/>
    <w:rsid w:val="008144F6"/>
    <w:rsid w:val="00814C9F"/>
    <w:rsid w:val="00816266"/>
    <w:rsid w:val="00817254"/>
    <w:rsid w:val="00817996"/>
    <w:rsid w:val="00817AB7"/>
    <w:rsid w:val="00817DE8"/>
    <w:rsid w:val="00820045"/>
    <w:rsid w:val="00820C0D"/>
    <w:rsid w:val="00821F24"/>
    <w:rsid w:val="0082483A"/>
    <w:rsid w:val="00824ED6"/>
    <w:rsid w:val="00826134"/>
    <w:rsid w:val="008307CA"/>
    <w:rsid w:val="00831434"/>
    <w:rsid w:val="00832580"/>
    <w:rsid w:val="0083455F"/>
    <w:rsid w:val="00835CA5"/>
    <w:rsid w:val="008408C3"/>
    <w:rsid w:val="00841EDB"/>
    <w:rsid w:val="0084389A"/>
    <w:rsid w:val="00843EC9"/>
    <w:rsid w:val="008444C6"/>
    <w:rsid w:val="00844D6C"/>
    <w:rsid w:val="008454BB"/>
    <w:rsid w:val="008471EC"/>
    <w:rsid w:val="00847543"/>
    <w:rsid w:val="00847D2C"/>
    <w:rsid w:val="0085082F"/>
    <w:rsid w:val="00850C70"/>
    <w:rsid w:val="00850E74"/>
    <w:rsid w:val="00852B71"/>
    <w:rsid w:val="00853457"/>
    <w:rsid w:val="008538EA"/>
    <w:rsid w:val="00854646"/>
    <w:rsid w:val="00856526"/>
    <w:rsid w:val="0085729E"/>
    <w:rsid w:val="00857A27"/>
    <w:rsid w:val="00857FAC"/>
    <w:rsid w:val="00860957"/>
    <w:rsid w:val="008613C8"/>
    <w:rsid w:val="008629CC"/>
    <w:rsid w:val="00863096"/>
    <w:rsid w:val="00863650"/>
    <w:rsid w:val="00864F9C"/>
    <w:rsid w:val="00866079"/>
    <w:rsid w:val="008660B8"/>
    <w:rsid w:val="00866F8C"/>
    <w:rsid w:val="008671C1"/>
    <w:rsid w:val="00872160"/>
    <w:rsid w:val="008739C0"/>
    <w:rsid w:val="0087416A"/>
    <w:rsid w:val="00874A28"/>
    <w:rsid w:val="008759D6"/>
    <w:rsid w:val="00875DDE"/>
    <w:rsid w:val="00876A22"/>
    <w:rsid w:val="008776FE"/>
    <w:rsid w:val="00877F56"/>
    <w:rsid w:val="00881158"/>
    <w:rsid w:val="0088117A"/>
    <w:rsid w:val="00882260"/>
    <w:rsid w:val="00883765"/>
    <w:rsid w:val="00885294"/>
    <w:rsid w:val="008853FE"/>
    <w:rsid w:val="00885F71"/>
    <w:rsid w:val="0088651B"/>
    <w:rsid w:val="008871C8"/>
    <w:rsid w:val="008876D8"/>
    <w:rsid w:val="00891588"/>
    <w:rsid w:val="008916BA"/>
    <w:rsid w:val="00891A58"/>
    <w:rsid w:val="0089333A"/>
    <w:rsid w:val="00893858"/>
    <w:rsid w:val="008945D6"/>
    <w:rsid w:val="00894DC2"/>
    <w:rsid w:val="00895036"/>
    <w:rsid w:val="008964DB"/>
    <w:rsid w:val="00896584"/>
    <w:rsid w:val="008966E6"/>
    <w:rsid w:val="00896DD7"/>
    <w:rsid w:val="008A1E27"/>
    <w:rsid w:val="008A42C7"/>
    <w:rsid w:val="008A522A"/>
    <w:rsid w:val="008A56BA"/>
    <w:rsid w:val="008A63D8"/>
    <w:rsid w:val="008A7AC6"/>
    <w:rsid w:val="008B1DA9"/>
    <w:rsid w:val="008B46F2"/>
    <w:rsid w:val="008B5AE0"/>
    <w:rsid w:val="008B6C90"/>
    <w:rsid w:val="008C0C7F"/>
    <w:rsid w:val="008C31FD"/>
    <w:rsid w:val="008C44F0"/>
    <w:rsid w:val="008C5D1B"/>
    <w:rsid w:val="008C6DAD"/>
    <w:rsid w:val="008D136C"/>
    <w:rsid w:val="008D24A6"/>
    <w:rsid w:val="008D3730"/>
    <w:rsid w:val="008D4883"/>
    <w:rsid w:val="008D5931"/>
    <w:rsid w:val="008D5DBA"/>
    <w:rsid w:val="008D5FA6"/>
    <w:rsid w:val="008D62F3"/>
    <w:rsid w:val="008D6685"/>
    <w:rsid w:val="008D6A3F"/>
    <w:rsid w:val="008D7ABC"/>
    <w:rsid w:val="008E0DD5"/>
    <w:rsid w:val="008E10A3"/>
    <w:rsid w:val="008E13C2"/>
    <w:rsid w:val="008E1C1F"/>
    <w:rsid w:val="008E5A09"/>
    <w:rsid w:val="008E757A"/>
    <w:rsid w:val="008E78F8"/>
    <w:rsid w:val="008E7C8F"/>
    <w:rsid w:val="008F017F"/>
    <w:rsid w:val="008F01D8"/>
    <w:rsid w:val="008F1274"/>
    <w:rsid w:val="008F1567"/>
    <w:rsid w:val="008F16E4"/>
    <w:rsid w:val="008F1D3A"/>
    <w:rsid w:val="008F2473"/>
    <w:rsid w:val="008F4073"/>
    <w:rsid w:val="008F4A4A"/>
    <w:rsid w:val="008F60E4"/>
    <w:rsid w:val="008F6291"/>
    <w:rsid w:val="008F6D39"/>
    <w:rsid w:val="008F7198"/>
    <w:rsid w:val="009005F0"/>
    <w:rsid w:val="00902202"/>
    <w:rsid w:val="00902364"/>
    <w:rsid w:val="00903175"/>
    <w:rsid w:val="009039FB"/>
    <w:rsid w:val="009044D0"/>
    <w:rsid w:val="00904905"/>
    <w:rsid w:val="00904910"/>
    <w:rsid w:val="00905E4A"/>
    <w:rsid w:val="009065D2"/>
    <w:rsid w:val="009068F5"/>
    <w:rsid w:val="00906DE6"/>
    <w:rsid w:val="0091019B"/>
    <w:rsid w:val="00911053"/>
    <w:rsid w:val="00911E6B"/>
    <w:rsid w:val="0091337D"/>
    <w:rsid w:val="00914831"/>
    <w:rsid w:val="00914EBC"/>
    <w:rsid w:val="009151D1"/>
    <w:rsid w:val="009151FD"/>
    <w:rsid w:val="00916E32"/>
    <w:rsid w:val="00917493"/>
    <w:rsid w:val="009208A2"/>
    <w:rsid w:val="009209B2"/>
    <w:rsid w:val="00920D9E"/>
    <w:rsid w:val="00921214"/>
    <w:rsid w:val="00922A45"/>
    <w:rsid w:val="00924234"/>
    <w:rsid w:val="009248AA"/>
    <w:rsid w:val="00925798"/>
    <w:rsid w:val="00925BFB"/>
    <w:rsid w:val="009264EF"/>
    <w:rsid w:val="009265D3"/>
    <w:rsid w:val="009271F1"/>
    <w:rsid w:val="009305AE"/>
    <w:rsid w:val="00934DEA"/>
    <w:rsid w:val="009374AB"/>
    <w:rsid w:val="00937AE2"/>
    <w:rsid w:val="009401ED"/>
    <w:rsid w:val="009402BE"/>
    <w:rsid w:val="00940967"/>
    <w:rsid w:val="00941149"/>
    <w:rsid w:val="009515D8"/>
    <w:rsid w:val="00951C79"/>
    <w:rsid w:val="00952CF7"/>
    <w:rsid w:val="009530A9"/>
    <w:rsid w:val="00955348"/>
    <w:rsid w:val="00955667"/>
    <w:rsid w:val="00956E88"/>
    <w:rsid w:val="00961741"/>
    <w:rsid w:val="00963DA3"/>
    <w:rsid w:val="00965FAC"/>
    <w:rsid w:val="00970296"/>
    <w:rsid w:val="00971EA5"/>
    <w:rsid w:val="009726DD"/>
    <w:rsid w:val="00972C25"/>
    <w:rsid w:val="0097346C"/>
    <w:rsid w:val="00973BD9"/>
    <w:rsid w:val="0097449A"/>
    <w:rsid w:val="00974AFB"/>
    <w:rsid w:val="00976228"/>
    <w:rsid w:val="00976525"/>
    <w:rsid w:val="00976EDA"/>
    <w:rsid w:val="00981170"/>
    <w:rsid w:val="00982128"/>
    <w:rsid w:val="00982169"/>
    <w:rsid w:val="009828EE"/>
    <w:rsid w:val="00982A64"/>
    <w:rsid w:val="00984B2A"/>
    <w:rsid w:val="00984E1E"/>
    <w:rsid w:val="009910CA"/>
    <w:rsid w:val="00994294"/>
    <w:rsid w:val="00994C80"/>
    <w:rsid w:val="00995914"/>
    <w:rsid w:val="00995FC2"/>
    <w:rsid w:val="00996A01"/>
    <w:rsid w:val="00997733"/>
    <w:rsid w:val="009A19E7"/>
    <w:rsid w:val="009A2132"/>
    <w:rsid w:val="009A25A3"/>
    <w:rsid w:val="009A3082"/>
    <w:rsid w:val="009A3FC6"/>
    <w:rsid w:val="009A58EA"/>
    <w:rsid w:val="009A7DBA"/>
    <w:rsid w:val="009B170F"/>
    <w:rsid w:val="009B1C77"/>
    <w:rsid w:val="009B30F0"/>
    <w:rsid w:val="009B3470"/>
    <w:rsid w:val="009B48EA"/>
    <w:rsid w:val="009C0944"/>
    <w:rsid w:val="009C1345"/>
    <w:rsid w:val="009C1A38"/>
    <w:rsid w:val="009C1B56"/>
    <w:rsid w:val="009C1F49"/>
    <w:rsid w:val="009C2A3C"/>
    <w:rsid w:val="009C3095"/>
    <w:rsid w:val="009C5213"/>
    <w:rsid w:val="009C666E"/>
    <w:rsid w:val="009C6E58"/>
    <w:rsid w:val="009C7A42"/>
    <w:rsid w:val="009D02B1"/>
    <w:rsid w:val="009D05FE"/>
    <w:rsid w:val="009D08C6"/>
    <w:rsid w:val="009D1D8C"/>
    <w:rsid w:val="009D4797"/>
    <w:rsid w:val="009D5C34"/>
    <w:rsid w:val="009D60FA"/>
    <w:rsid w:val="009D6D8F"/>
    <w:rsid w:val="009D6F15"/>
    <w:rsid w:val="009E0BCF"/>
    <w:rsid w:val="009E2393"/>
    <w:rsid w:val="009E2A13"/>
    <w:rsid w:val="009E4060"/>
    <w:rsid w:val="009E4E87"/>
    <w:rsid w:val="009E75E4"/>
    <w:rsid w:val="009F0A62"/>
    <w:rsid w:val="009F1676"/>
    <w:rsid w:val="009F1E42"/>
    <w:rsid w:val="009F4499"/>
    <w:rsid w:val="009F4D14"/>
    <w:rsid w:val="009F50BE"/>
    <w:rsid w:val="009F530F"/>
    <w:rsid w:val="009F54A8"/>
    <w:rsid w:val="009F5BF2"/>
    <w:rsid w:val="009F6D77"/>
    <w:rsid w:val="009F6FA7"/>
    <w:rsid w:val="009F7C80"/>
    <w:rsid w:val="00A00F8B"/>
    <w:rsid w:val="00A01698"/>
    <w:rsid w:val="00A0324D"/>
    <w:rsid w:val="00A04027"/>
    <w:rsid w:val="00A066A9"/>
    <w:rsid w:val="00A06BE4"/>
    <w:rsid w:val="00A06F05"/>
    <w:rsid w:val="00A071D6"/>
    <w:rsid w:val="00A07CE8"/>
    <w:rsid w:val="00A07FF0"/>
    <w:rsid w:val="00A11177"/>
    <w:rsid w:val="00A1387C"/>
    <w:rsid w:val="00A159D9"/>
    <w:rsid w:val="00A16350"/>
    <w:rsid w:val="00A1761D"/>
    <w:rsid w:val="00A210AE"/>
    <w:rsid w:val="00A21980"/>
    <w:rsid w:val="00A21A4A"/>
    <w:rsid w:val="00A23380"/>
    <w:rsid w:val="00A24232"/>
    <w:rsid w:val="00A24390"/>
    <w:rsid w:val="00A24A21"/>
    <w:rsid w:val="00A24A49"/>
    <w:rsid w:val="00A24DA3"/>
    <w:rsid w:val="00A24EA4"/>
    <w:rsid w:val="00A24FE6"/>
    <w:rsid w:val="00A26B89"/>
    <w:rsid w:val="00A26D1E"/>
    <w:rsid w:val="00A2796C"/>
    <w:rsid w:val="00A32E2E"/>
    <w:rsid w:val="00A33A08"/>
    <w:rsid w:val="00A33C14"/>
    <w:rsid w:val="00A33D73"/>
    <w:rsid w:val="00A33E98"/>
    <w:rsid w:val="00A361E0"/>
    <w:rsid w:val="00A365C2"/>
    <w:rsid w:val="00A36F74"/>
    <w:rsid w:val="00A377E3"/>
    <w:rsid w:val="00A4006B"/>
    <w:rsid w:val="00A4150F"/>
    <w:rsid w:val="00A41914"/>
    <w:rsid w:val="00A41AEC"/>
    <w:rsid w:val="00A41C77"/>
    <w:rsid w:val="00A427D9"/>
    <w:rsid w:val="00A43493"/>
    <w:rsid w:val="00A4426D"/>
    <w:rsid w:val="00A4591D"/>
    <w:rsid w:val="00A470B9"/>
    <w:rsid w:val="00A476AB"/>
    <w:rsid w:val="00A5006C"/>
    <w:rsid w:val="00A50FC5"/>
    <w:rsid w:val="00A5314E"/>
    <w:rsid w:val="00A544F5"/>
    <w:rsid w:val="00A546B9"/>
    <w:rsid w:val="00A620D6"/>
    <w:rsid w:val="00A6256D"/>
    <w:rsid w:val="00A64A9B"/>
    <w:rsid w:val="00A657DA"/>
    <w:rsid w:val="00A66AAE"/>
    <w:rsid w:val="00A670EA"/>
    <w:rsid w:val="00A67CCD"/>
    <w:rsid w:val="00A70014"/>
    <w:rsid w:val="00A71AB1"/>
    <w:rsid w:val="00A71CAC"/>
    <w:rsid w:val="00A725C4"/>
    <w:rsid w:val="00A74A45"/>
    <w:rsid w:val="00A75378"/>
    <w:rsid w:val="00A75FE2"/>
    <w:rsid w:val="00A817DC"/>
    <w:rsid w:val="00A836B5"/>
    <w:rsid w:val="00A83B99"/>
    <w:rsid w:val="00A840A1"/>
    <w:rsid w:val="00A862E2"/>
    <w:rsid w:val="00A864F1"/>
    <w:rsid w:val="00A86994"/>
    <w:rsid w:val="00A87996"/>
    <w:rsid w:val="00A91011"/>
    <w:rsid w:val="00A9134D"/>
    <w:rsid w:val="00A92042"/>
    <w:rsid w:val="00A93766"/>
    <w:rsid w:val="00A94338"/>
    <w:rsid w:val="00A943E8"/>
    <w:rsid w:val="00A9715A"/>
    <w:rsid w:val="00AA1D6A"/>
    <w:rsid w:val="00AA4174"/>
    <w:rsid w:val="00AA58EA"/>
    <w:rsid w:val="00AA7809"/>
    <w:rsid w:val="00AA7CDA"/>
    <w:rsid w:val="00AB0A82"/>
    <w:rsid w:val="00AB2878"/>
    <w:rsid w:val="00AB38B7"/>
    <w:rsid w:val="00AB59A4"/>
    <w:rsid w:val="00AB5D4B"/>
    <w:rsid w:val="00AB6ABA"/>
    <w:rsid w:val="00AC0536"/>
    <w:rsid w:val="00AC274C"/>
    <w:rsid w:val="00AC4046"/>
    <w:rsid w:val="00AC54C5"/>
    <w:rsid w:val="00AC5600"/>
    <w:rsid w:val="00AC5ED0"/>
    <w:rsid w:val="00AC612F"/>
    <w:rsid w:val="00AC6BEE"/>
    <w:rsid w:val="00AC7A03"/>
    <w:rsid w:val="00AD0435"/>
    <w:rsid w:val="00AD1EBE"/>
    <w:rsid w:val="00AD570A"/>
    <w:rsid w:val="00AD5776"/>
    <w:rsid w:val="00AD75EE"/>
    <w:rsid w:val="00AD774D"/>
    <w:rsid w:val="00AE026D"/>
    <w:rsid w:val="00AE1CCB"/>
    <w:rsid w:val="00AE278F"/>
    <w:rsid w:val="00AE2A3D"/>
    <w:rsid w:val="00AE3856"/>
    <w:rsid w:val="00AE3C22"/>
    <w:rsid w:val="00AE4974"/>
    <w:rsid w:val="00AE582F"/>
    <w:rsid w:val="00AE6A00"/>
    <w:rsid w:val="00AE730C"/>
    <w:rsid w:val="00AF0143"/>
    <w:rsid w:val="00AF080D"/>
    <w:rsid w:val="00AF1641"/>
    <w:rsid w:val="00AF1AF6"/>
    <w:rsid w:val="00AF4CEC"/>
    <w:rsid w:val="00AF510F"/>
    <w:rsid w:val="00B002EF"/>
    <w:rsid w:val="00B007DE"/>
    <w:rsid w:val="00B01A94"/>
    <w:rsid w:val="00B025EB"/>
    <w:rsid w:val="00B02D92"/>
    <w:rsid w:val="00B02EAA"/>
    <w:rsid w:val="00B03F52"/>
    <w:rsid w:val="00B06C0B"/>
    <w:rsid w:val="00B0768A"/>
    <w:rsid w:val="00B106C8"/>
    <w:rsid w:val="00B11188"/>
    <w:rsid w:val="00B11301"/>
    <w:rsid w:val="00B124AD"/>
    <w:rsid w:val="00B12989"/>
    <w:rsid w:val="00B140A9"/>
    <w:rsid w:val="00B145F3"/>
    <w:rsid w:val="00B152C3"/>
    <w:rsid w:val="00B15D27"/>
    <w:rsid w:val="00B17004"/>
    <w:rsid w:val="00B200B8"/>
    <w:rsid w:val="00B20542"/>
    <w:rsid w:val="00B21AAF"/>
    <w:rsid w:val="00B22388"/>
    <w:rsid w:val="00B22591"/>
    <w:rsid w:val="00B22FA3"/>
    <w:rsid w:val="00B23176"/>
    <w:rsid w:val="00B23F4F"/>
    <w:rsid w:val="00B24E64"/>
    <w:rsid w:val="00B24F19"/>
    <w:rsid w:val="00B24F79"/>
    <w:rsid w:val="00B25373"/>
    <w:rsid w:val="00B2783F"/>
    <w:rsid w:val="00B30780"/>
    <w:rsid w:val="00B308B6"/>
    <w:rsid w:val="00B30CD7"/>
    <w:rsid w:val="00B31DC2"/>
    <w:rsid w:val="00B331DA"/>
    <w:rsid w:val="00B34608"/>
    <w:rsid w:val="00B34AA0"/>
    <w:rsid w:val="00B34FE2"/>
    <w:rsid w:val="00B35E6B"/>
    <w:rsid w:val="00B35FE1"/>
    <w:rsid w:val="00B36DB1"/>
    <w:rsid w:val="00B40272"/>
    <w:rsid w:val="00B419DA"/>
    <w:rsid w:val="00B41B7B"/>
    <w:rsid w:val="00B41C4C"/>
    <w:rsid w:val="00B43067"/>
    <w:rsid w:val="00B439FE"/>
    <w:rsid w:val="00B45A32"/>
    <w:rsid w:val="00B46701"/>
    <w:rsid w:val="00B528FC"/>
    <w:rsid w:val="00B52B9F"/>
    <w:rsid w:val="00B52D85"/>
    <w:rsid w:val="00B53091"/>
    <w:rsid w:val="00B57D21"/>
    <w:rsid w:val="00B60951"/>
    <w:rsid w:val="00B61531"/>
    <w:rsid w:val="00B644B6"/>
    <w:rsid w:val="00B65F9E"/>
    <w:rsid w:val="00B66427"/>
    <w:rsid w:val="00B67897"/>
    <w:rsid w:val="00B701BD"/>
    <w:rsid w:val="00B70F52"/>
    <w:rsid w:val="00B7173F"/>
    <w:rsid w:val="00B71887"/>
    <w:rsid w:val="00B7587F"/>
    <w:rsid w:val="00B75AF6"/>
    <w:rsid w:val="00B75C11"/>
    <w:rsid w:val="00B760CB"/>
    <w:rsid w:val="00B819F3"/>
    <w:rsid w:val="00B82B8A"/>
    <w:rsid w:val="00B83877"/>
    <w:rsid w:val="00B87BA0"/>
    <w:rsid w:val="00B87BFB"/>
    <w:rsid w:val="00B902C2"/>
    <w:rsid w:val="00B91C57"/>
    <w:rsid w:val="00B9275F"/>
    <w:rsid w:val="00B9447F"/>
    <w:rsid w:val="00B960AC"/>
    <w:rsid w:val="00B96983"/>
    <w:rsid w:val="00B978AF"/>
    <w:rsid w:val="00BA0B27"/>
    <w:rsid w:val="00BA1A0B"/>
    <w:rsid w:val="00BA1CC7"/>
    <w:rsid w:val="00BA2682"/>
    <w:rsid w:val="00BA28C5"/>
    <w:rsid w:val="00BA3C7C"/>
    <w:rsid w:val="00BA63A0"/>
    <w:rsid w:val="00BA7515"/>
    <w:rsid w:val="00BB1297"/>
    <w:rsid w:val="00BB182A"/>
    <w:rsid w:val="00BB1EFE"/>
    <w:rsid w:val="00BB3686"/>
    <w:rsid w:val="00BB3BF3"/>
    <w:rsid w:val="00BB3CB9"/>
    <w:rsid w:val="00BB46F8"/>
    <w:rsid w:val="00BB6125"/>
    <w:rsid w:val="00BB6EC6"/>
    <w:rsid w:val="00BB7028"/>
    <w:rsid w:val="00BC0A40"/>
    <w:rsid w:val="00BC1248"/>
    <w:rsid w:val="00BC232A"/>
    <w:rsid w:val="00BC4621"/>
    <w:rsid w:val="00BC4FAB"/>
    <w:rsid w:val="00BC6BF8"/>
    <w:rsid w:val="00BD12BA"/>
    <w:rsid w:val="00BD26F7"/>
    <w:rsid w:val="00BD2DE4"/>
    <w:rsid w:val="00BD51F4"/>
    <w:rsid w:val="00BD5EEE"/>
    <w:rsid w:val="00BD6EF0"/>
    <w:rsid w:val="00BD7282"/>
    <w:rsid w:val="00BD741B"/>
    <w:rsid w:val="00BD7483"/>
    <w:rsid w:val="00BE1033"/>
    <w:rsid w:val="00BE2560"/>
    <w:rsid w:val="00BE2DA2"/>
    <w:rsid w:val="00BE3FB4"/>
    <w:rsid w:val="00BE481A"/>
    <w:rsid w:val="00BE4FC3"/>
    <w:rsid w:val="00BE546C"/>
    <w:rsid w:val="00BE7958"/>
    <w:rsid w:val="00BF1692"/>
    <w:rsid w:val="00BF2950"/>
    <w:rsid w:val="00BF381D"/>
    <w:rsid w:val="00BF5477"/>
    <w:rsid w:val="00BF5810"/>
    <w:rsid w:val="00BF6079"/>
    <w:rsid w:val="00BF6222"/>
    <w:rsid w:val="00BF62C9"/>
    <w:rsid w:val="00BF6376"/>
    <w:rsid w:val="00BF7FDC"/>
    <w:rsid w:val="00C01E9D"/>
    <w:rsid w:val="00C03400"/>
    <w:rsid w:val="00C04AD5"/>
    <w:rsid w:val="00C053E0"/>
    <w:rsid w:val="00C05899"/>
    <w:rsid w:val="00C0767E"/>
    <w:rsid w:val="00C118F4"/>
    <w:rsid w:val="00C17345"/>
    <w:rsid w:val="00C1749F"/>
    <w:rsid w:val="00C17E3E"/>
    <w:rsid w:val="00C207AA"/>
    <w:rsid w:val="00C211F8"/>
    <w:rsid w:val="00C23B44"/>
    <w:rsid w:val="00C251E9"/>
    <w:rsid w:val="00C25325"/>
    <w:rsid w:val="00C25AA0"/>
    <w:rsid w:val="00C26084"/>
    <w:rsid w:val="00C26ADB"/>
    <w:rsid w:val="00C26CB3"/>
    <w:rsid w:val="00C30936"/>
    <w:rsid w:val="00C30993"/>
    <w:rsid w:val="00C3243D"/>
    <w:rsid w:val="00C32949"/>
    <w:rsid w:val="00C32C15"/>
    <w:rsid w:val="00C33095"/>
    <w:rsid w:val="00C33BC9"/>
    <w:rsid w:val="00C340ED"/>
    <w:rsid w:val="00C34564"/>
    <w:rsid w:val="00C36552"/>
    <w:rsid w:val="00C36D13"/>
    <w:rsid w:val="00C401B3"/>
    <w:rsid w:val="00C41B13"/>
    <w:rsid w:val="00C41F03"/>
    <w:rsid w:val="00C43037"/>
    <w:rsid w:val="00C4453F"/>
    <w:rsid w:val="00C44BCC"/>
    <w:rsid w:val="00C50272"/>
    <w:rsid w:val="00C5095C"/>
    <w:rsid w:val="00C51AA3"/>
    <w:rsid w:val="00C51B81"/>
    <w:rsid w:val="00C53423"/>
    <w:rsid w:val="00C53535"/>
    <w:rsid w:val="00C54271"/>
    <w:rsid w:val="00C55EE6"/>
    <w:rsid w:val="00C55FF8"/>
    <w:rsid w:val="00C56737"/>
    <w:rsid w:val="00C570B6"/>
    <w:rsid w:val="00C57536"/>
    <w:rsid w:val="00C577AB"/>
    <w:rsid w:val="00C57EFB"/>
    <w:rsid w:val="00C6067C"/>
    <w:rsid w:val="00C60A36"/>
    <w:rsid w:val="00C6138C"/>
    <w:rsid w:val="00C62BC4"/>
    <w:rsid w:val="00C633CE"/>
    <w:rsid w:val="00C64ED7"/>
    <w:rsid w:val="00C651B9"/>
    <w:rsid w:val="00C6557A"/>
    <w:rsid w:val="00C666D0"/>
    <w:rsid w:val="00C67535"/>
    <w:rsid w:val="00C707D2"/>
    <w:rsid w:val="00C71597"/>
    <w:rsid w:val="00C71B82"/>
    <w:rsid w:val="00C74758"/>
    <w:rsid w:val="00C7590A"/>
    <w:rsid w:val="00C75EB5"/>
    <w:rsid w:val="00C76E36"/>
    <w:rsid w:val="00C775EB"/>
    <w:rsid w:val="00C80008"/>
    <w:rsid w:val="00C8041F"/>
    <w:rsid w:val="00C80734"/>
    <w:rsid w:val="00C81D67"/>
    <w:rsid w:val="00C82006"/>
    <w:rsid w:val="00C823A9"/>
    <w:rsid w:val="00C83157"/>
    <w:rsid w:val="00C833FF"/>
    <w:rsid w:val="00C83B63"/>
    <w:rsid w:val="00C84521"/>
    <w:rsid w:val="00C85846"/>
    <w:rsid w:val="00C85B50"/>
    <w:rsid w:val="00C873B9"/>
    <w:rsid w:val="00C876B1"/>
    <w:rsid w:val="00C90744"/>
    <w:rsid w:val="00C91541"/>
    <w:rsid w:val="00C9410C"/>
    <w:rsid w:val="00C96B4C"/>
    <w:rsid w:val="00C96BEF"/>
    <w:rsid w:val="00CA138D"/>
    <w:rsid w:val="00CA1701"/>
    <w:rsid w:val="00CA2CDC"/>
    <w:rsid w:val="00CA3FC5"/>
    <w:rsid w:val="00CA4DD8"/>
    <w:rsid w:val="00CA5BA9"/>
    <w:rsid w:val="00CA63EC"/>
    <w:rsid w:val="00CA75B2"/>
    <w:rsid w:val="00CB00B2"/>
    <w:rsid w:val="00CB019A"/>
    <w:rsid w:val="00CB01DC"/>
    <w:rsid w:val="00CB0C3D"/>
    <w:rsid w:val="00CB0E72"/>
    <w:rsid w:val="00CB13F2"/>
    <w:rsid w:val="00CB169F"/>
    <w:rsid w:val="00CB27E7"/>
    <w:rsid w:val="00CB32B1"/>
    <w:rsid w:val="00CB6A3B"/>
    <w:rsid w:val="00CB6BE9"/>
    <w:rsid w:val="00CB776F"/>
    <w:rsid w:val="00CB7D5C"/>
    <w:rsid w:val="00CC0B5F"/>
    <w:rsid w:val="00CC0CA4"/>
    <w:rsid w:val="00CC1705"/>
    <w:rsid w:val="00CC1BDE"/>
    <w:rsid w:val="00CC3816"/>
    <w:rsid w:val="00CC3830"/>
    <w:rsid w:val="00CC3AA6"/>
    <w:rsid w:val="00CC3E99"/>
    <w:rsid w:val="00CC4609"/>
    <w:rsid w:val="00CC4771"/>
    <w:rsid w:val="00CC4BBB"/>
    <w:rsid w:val="00CC5913"/>
    <w:rsid w:val="00CC78E8"/>
    <w:rsid w:val="00CD0F6C"/>
    <w:rsid w:val="00CD191A"/>
    <w:rsid w:val="00CD376C"/>
    <w:rsid w:val="00CD37DD"/>
    <w:rsid w:val="00CD4074"/>
    <w:rsid w:val="00CD5148"/>
    <w:rsid w:val="00CD6839"/>
    <w:rsid w:val="00CD6A3E"/>
    <w:rsid w:val="00CD6EF6"/>
    <w:rsid w:val="00CD7605"/>
    <w:rsid w:val="00CD78C3"/>
    <w:rsid w:val="00CD7D1F"/>
    <w:rsid w:val="00CE0BA1"/>
    <w:rsid w:val="00CE1341"/>
    <w:rsid w:val="00CE3367"/>
    <w:rsid w:val="00CE33B2"/>
    <w:rsid w:val="00CE3C3B"/>
    <w:rsid w:val="00CE468E"/>
    <w:rsid w:val="00CE4AAB"/>
    <w:rsid w:val="00CE6366"/>
    <w:rsid w:val="00CE6B44"/>
    <w:rsid w:val="00CE7146"/>
    <w:rsid w:val="00CF0240"/>
    <w:rsid w:val="00CF09FC"/>
    <w:rsid w:val="00CF13A2"/>
    <w:rsid w:val="00CF2177"/>
    <w:rsid w:val="00CF2D82"/>
    <w:rsid w:val="00CF2F5F"/>
    <w:rsid w:val="00CF32EF"/>
    <w:rsid w:val="00CF4ABA"/>
    <w:rsid w:val="00CF5479"/>
    <w:rsid w:val="00CF63E2"/>
    <w:rsid w:val="00CF6C30"/>
    <w:rsid w:val="00D010E5"/>
    <w:rsid w:val="00D0127E"/>
    <w:rsid w:val="00D0254F"/>
    <w:rsid w:val="00D02835"/>
    <w:rsid w:val="00D02DE4"/>
    <w:rsid w:val="00D030E6"/>
    <w:rsid w:val="00D0338C"/>
    <w:rsid w:val="00D03AE6"/>
    <w:rsid w:val="00D03D02"/>
    <w:rsid w:val="00D03F1E"/>
    <w:rsid w:val="00D07B11"/>
    <w:rsid w:val="00D1035F"/>
    <w:rsid w:val="00D11ABB"/>
    <w:rsid w:val="00D11CC3"/>
    <w:rsid w:val="00D124DA"/>
    <w:rsid w:val="00D12DFE"/>
    <w:rsid w:val="00D134E2"/>
    <w:rsid w:val="00D135E7"/>
    <w:rsid w:val="00D1413B"/>
    <w:rsid w:val="00D14C05"/>
    <w:rsid w:val="00D16FB0"/>
    <w:rsid w:val="00D21884"/>
    <w:rsid w:val="00D22E57"/>
    <w:rsid w:val="00D2454D"/>
    <w:rsid w:val="00D2703A"/>
    <w:rsid w:val="00D27ACD"/>
    <w:rsid w:val="00D27F7E"/>
    <w:rsid w:val="00D31B0C"/>
    <w:rsid w:val="00D35BB0"/>
    <w:rsid w:val="00D363C7"/>
    <w:rsid w:val="00D3658B"/>
    <w:rsid w:val="00D378C2"/>
    <w:rsid w:val="00D4043C"/>
    <w:rsid w:val="00D40992"/>
    <w:rsid w:val="00D4262D"/>
    <w:rsid w:val="00D4496F"/>
    <w:rsid w:val="00D45F5D"/>
    <w:rsid w:val="00D4719B"/>
    <w:rsid w:val="00D47932"/>
    <w:rsid w:val="00D50F5F"/>
    <w:rsid w:val="00D52773"/>
    <w:rsid w:val="00D53294"/>
    <w:rsid w:val="00D5683D"/>
    <w:rsid w:val="00D61316"/>
    <w:rsid w:val="00D6340D"/>
    <w:rsid w:val="00D6411B"/>
    <w:rsid w:val="00D656F9"/>
    <w:rsid w:val="00D6597F"/>
    <w:rsid w:val="00D660EA"/>
    <w:rsid w:val="00D6666B"/>
    <w:rsid w:val="00D666E3"/>
    <w:rsid w:val="00D66F07"/>
    <w:rsid w:val="00D66F0F"/>
    <w:rsid w:val="00D67349"/>
    <w:rsid w:val="00D67D91"/>
    <w:rsid w:val="00D71F05"/>
    <w:rsid w:val="00D7205C"/>
    <w:rsid w:val="00D72BDC"/>
    <w:rsid w:val="00D73119"/>
    <w:rsid w:val="00D734FA"/>
    <w:rsid w:val="00D73802"/>
    <w:rsid w:val="00D73D65"/>
    <w:rsid w:val="00D753FA"/>
    <w:rsid w:val="00D76893"/>
    <w:rsid w:val="00D7705E"/>
    <w:rsid w:val="00D77783"/>
    <w:rsid w:val="00D778AC"/>
    <w:rsid w:val="00D77A31"/>
    <w:rsid w:val="00D80105"/>
    <w:rsid w:val="00D80428"/>
    <w:rsid w:val="00D80461"/>
    <w:rsid w:val="00D82FCA"/>
    <w:rsid w:val="00D83F67"/>
    <w:rsid w:val="00D84BE9"/>
    <w:rsid w:val="00D86EB4"/>
    <w:rsid w:val="00D87F65"/>
    <w:rsid w:val="00D90AD1"/>
    <w:rsid w:val="00D93411"/>
    <w:rsid w:val="00D93857"/>
    <w:rsid w:val="00D93A54"/>
    <w:rsid w:val="00D945EE"/>
    <w:rsid w:val="00D95081"/>
    <w:rsid w:val="00D963B9"/>
    <w:rsid w:val="00D963E9"/>
    <w:rsid w:val="00DA06DA"/>
    <w:rsid w:val="00DA1C6F"/>
    <w:rsid w:val="00DA1F2B"/>
    <w:rsid w:val="00DA2279"/>
    <w:rsid w:val="00DA2E3E"/>
    <w:rsid w:val="00DA3B28"/>
    <w:rsid w:val="00DA4648"/>
    <w:rsid w:val="00DA4B2B"/>
    <w:rsid w:val="00DA5AB1"/>
    <w:rsid w:val="00DA5DE3"/>
    <w:rsid w:val="00DA66F4"/>
    <w:rsid w:val="00DA78BA"/>
    <w:rsid w:val="00DA798F"/>
    <w:rsid w:val="00DB078D"/>
    <w:rsid w:val="00DB2F5A"/>
    <w:rsid w:val="00DB3DE7"/>
    <w:rsid w:val="00DB4D06"/>
    <w:rsid w:val="00DC1DC3"/>
    <w:rsid w:val="00DC2EFE"/>
    <w:rsid w:val="00DC3C08"/>
    <w:rsid w:val="00DC450E"/>
    <w:rsid w:val="00DC549C"/>
    <w:rsid w:val="00DC5682"/>
    <w:rsid w:val="00DC65AA"/>
    <w:rsid w:val="00DC7380"/>
    <w:rsid w:val="00DC75BB"/>
    <w:rsid w:val="00DC77AB"/>
    <w:rsid w:val="00DD0EC2"/>
    <w:rsid w:val="00DD1DEE"/>
    <w:rsid w:val="00DD2E02"/>
    <w:rsid w:val="00DD33B2"/>
    <w:rsid w:val="00DD3621"/>
    <w:rsid w:val="00DD4BD7"/>
    <w:rsid w:val="00DD4FD0"/>
    <w:rsid w:val="00DD4FEA"/>
    <w:rsid w:val="00DD7036"/>
    <w:rsid w:val="00DD7E5E"/>
    <w:rsid w:val="00DE0338"/>
    <w:rsid w:val="00DE0F57"/>
    <w:rsid w:val="00DE1CB8"/>
    <w:rsid w:val="00DE2AB0"/>
    <w:rsid w:val="00DE3955"/>
    <w:rsid w:val="00DE40A1"/>
    <w:rsid w:val="00DE77DA"/>
    <w:rsid w:val="00DE7870"/>
    <w:rsid w:val="00DE7EEE"/>
    <w:rsid w:val="00DF0A3E"/>
    <w:rsid w:val="00DF0CBC"/>
    <w:rsid w:val="00DF3272"/>
    <w:rsid w:val="00DF3C07"/>
    <w:rsid w:val="00DF4307"/>
    <w:rsid w:val="00DF4505"/>
    <w:rsid w:val="00DF4B13"/>
    <w:rsid w:val="00DF4F12"/>
    <w:rsid w:val="00DF5DE1"/>
    <w:rsid w:val="00DF6D6B"/>
    <w:rsid w:val="00DF7DD1"/>
    <w:rsid w:val="00E00642"/>
    <w:rsid w:val="00E01711"/>
    <w:rsid w:val="00E0205B"/>
    <w:rsid w:val="00E034FE"/>
    <w:rsid w:val="00E03AE6"/>
    <w:rsid w:val="00E0520B"/>
    <w:rsid w:val="00E05692"/>
    <w:rsid w:val="00E0572E"/>
    <w:rsid w:val="00E05E2E"/>
    <w:rsid w:val="00E062A4"/>
    <w:rsid w:val="00E103B9"/>
    <w:rsid w:val="00E10D6E"/>
    <w:rsid w:val="00E10E38"/>
    <w:rsid w:val="00E1139C"/>
    <w:rsid w:val="00E115DF"/>
    <w:rsid w:val="00E12CB5"/>
    <w:rsid w:val="00E13327"/>
    <w:rsid w:val="00E1393B"/>
    <w:rsid w:val="00E15701"/>
    <w:rsid w:val="00E16EED"/>
    <w:rsid w:val="00E21EDF"/>
    <w:rsid w:val="00E242BA"/>
    <w:rsid w:val="00E242DC"/>
    <w:rsid w:val="00E25A6E"/>
    <w:rsid w:val="00E27DE1"/>
    <w:rsid w:val="00E3008A"/>
    <w:rsid w:val="00E301D8"/>
    <w:rsid w:val="00E309EB"/>
    <w:rsid w:val="00E30E10"/>
    <w:rsid w:val="00E313DF"/>
    <w:rsid w:val="00E35A35"/>
    <w:rsid w:val="00E35E71"/>
    <w:rsid w:val="00E3644F"/>
    <w:rsid w:val="00E36E11"/>
    <w:rsid w:val="00E40B10"/>
    <w:rsid w:val="00E40D8A"/>
    <w:rsid w:val="00E41AE8"/>
    <w:rsid w:val="00E427DE"/>
    <w:rsid w:val="00E42F02"/>
    <w:rsid w:val="00E435C2"/>
    <w:rsid w:val="00E43ADA"/>
    <w:rsid w:val="00E43CEB"/>
    <w:rsid w:val="00E44AA7"/>
    <w:rsid w:val="00E460A4"/>
    <w:rsid w:val="00E46621"/>
    <w:rsid w:val="00E47ED6"/>
    <w:rsid w:val="00E47F7E"/>
    <w:rsid w:val="00E50638"/>
    <w:rsid w:val="00E51CD7"/>
    <w:rsid w:val="00E53D89"/>
    <w:rsid w:val="00E54CB0"/>
    <w:rsid w:val="00E5543A"/>
    <w:rsid w:val="00E55776"/>
    <w:rsid w:val="00E5588D"/>
    <w:rsid w:val="00E57802"/>
    <w:rsid w:val="00E60117"/>
    <w:rsid w:val="00E60529"/>
    <w:rsid w:val="00E60E39"/>
    <w:rsid w:val="00E60E83"/>
    <w:rsid w:val="00E624D9"/>
    <w:rsid w:val="00E6309E"/>
    <w:rsid w:val="00E63C1F"/>
    <w:rsid w:val="00E64E8C"/>
    <w:rsid w:val="00E67488"/>
    <w:rsid w:val="00E675BE"/>
    <w:rsid w:val="00E67A81"/>
    <w:rsid w:val="00E700F1"/>
    <w:rsid w:val="00E70F78"/>
    <w:rsid w:val="00E71BCF"/>
    <w:rsid w:val="00E72282"/>
    <w:rsid w:val="00E740EA"/>
    <w:rsid w:val="00E744CC"/>
    <w:rsid w:val="00E754B0"/>
    <w:rsid w:val="00E765B1"/>
    <w:rsid w:val="00E76704"/>
    <w:rsid w:val="00E7754A"/>
    <w:rsid w:val="00E77B70"/>
    <w:rsid w:val="00E77D86"/>
    <w:rsid w:val="00E80ED0"/>
    <w:rsid w:val="00E811BC"/>
    <w:rsid w:val="00E82468"/>
    <w:rsid w:val="00E82E33"/>
    <w:rsid w:val="00E8354C"/>
    <w:rsid w:val="00E86EA6"/>
    <w:rsid w:val="00E92F56"/>
    <w:rsid w:val="00E94605"/>
    <w:rsid w:val="00E95188"/>
    <w:rsid w:val="00E97155"/>
    <w:rsid w:val="00E97863"/>
    <w:rsid w:val="00E97A74"/>
    <w:rsid w:val="00E97DE7"/>
    <w:rsid w:val="00EA20DF"/>
    <w:rsid w:val="00EA249F"/>
    <w:rsid w:val="00EA2EAB"/>
    <w:rsid w:val="00EA3DD6"/>
    <w:rsid w:val="00EA418B"/>
    <w:rsid w:val="00EA4DA1"/>
    <w:rsid w:val="00EA6C73"/>
    <w:rsid w:val="00EB08FF"/>
    <w:rsid w:val="00EB2E69"/>
    <w:rsid w:val="00EB3688"/>
    <w:rsid w:val="00EB4617"/>
    <w:rsid w:val="00EB5DA1"/>
    <w:rsid w:val="00EB7393"/>
    <w:rsid w:val="00EB78C8"/>
    <w:rsid w:val="00EC0399"/>
    <w:rsid w:val="00EC21E5"/>
    <w:rsid w:val="00EC3908"/>
    <w:rsid w:val="00EC39BE"/>
    <w:rsid w:val="00EC3A33"/>
    <w:rsid w:val="00EC3C9C"/>
    <w:rsid w:val="00EC445C"/>
    <w:rsid w:val="00EC4EC3"/>
    <w:rsid w:val="00EC5F42"/>
    <w:rsid w:val="00EC7D32"/>
    <w:rsid w:val="00ED29DF"/>
    <w:rsid w:val="00ED3FC7"/>
    <w:rsid w:val="00ED5A47"/>
    <w:rsid w:val="00ED5E86"/>
    <w:rsid w:val="00ED69A2"/>
    <w:rsid w:val="00ED772B"/>
    <w:rsid w:val="00ED7AB4"/>
    <w:rsid w:val="00EE0294"/>
    <w:rsid w:val="00EE0CC4"/>
    <w:rsid w:val="00EE0FF8"/>
    <w:rsid w:val="00EE19CB"/>
    <w:rsid w:val="00EE1ABA"/>
    <w:rsid w:val="00EE20EE"/>
    <w:rsid w:val="00EE26FF"/>
    <w:rsid w:val="00EE338D"/>
    <w:rsid w:val="00EE5032"/>
    <w:rsid w:val="00EE5096"/>
    <w:rsid w:val="00EE7D30"/>
    <w:rsid w:val="00EF039A"/>
    <w:rsid w:val="00EF0409"/>
    <w:rsid w:val="00EF1A00"/>
    <w:rsid w:val="00EF435F"/>
    <w:rsid w:val="00EF50E0"/>
    <w:rsid w:val="00EF58E4"/>
    <w:rsid w:val="00EF6DE9"/>
    <w:rsid w:val="00EF7D6E"/>
    <w:rsid w:val="00F0101E"/>
    <w:rsid w:val="00F01292"/>
    <w:rsid w:val="00F02270"/>
    <w:rsid w:val="00F036D4"/>
    <w:rsid w:val="00F042DC"/>
    <w:rsid w:val="00F04D75"/>
    <w:rsid w:val="00F04F11"/>
    <w:rsid w:val="00F06551"/>
    <w:rsid w:val="00F07061"/>
    <w:rsid w:val="00F07AB2"/>
    <w:rsid w:val="00F07EF3"/>
    <w:rsid w:val="00F10BE3"/>
    <w:rsid w:val="00F11DB4"/>
    <w:rsid w:val="00F14695"/>
    <w:rsid w:val="00F1475A"/>
    <w:rsid w:val="00F14B2E"/>
    <w:rsid w:val="00F15351"/>
    <w:rsid w:val="00F15CF2"/>
    <w:rsid w:val="00F17FA3"/>
    <w:rsid w:val="00F20648"/>
    <w:rsid w:val="00F20F22"/>
    <w:rsid w:val="00F219BD"/>
    <w:rsid w:val="00F2360A"/>
    <w:rsid w:val="00F23675"/>
    <w:rsid w:val="00F25177"/>
    <w:rsid w:val="00F253FA"/>
    <w:rsid w:val="00F26ABE"/>
    <w:rsid w:val="00F275D3"/>
    <w:rsid w:val="00F27DF6"/>
    <w:rsid w:val="00F3166B"/>
    <w:rsid w:val="00F31687"/>
    <w:rsid w:val="00F31DB8"/>
    <w:rsid w:val="00F32985"/>
    <w:rsid w:val="00F329FC"/>
    <w:rsid w:val="00F32F8F"/>
    <w:rsid w:val="00F33FE6"/>
    <w:rsid w:val="00F3500F"/>
    <w:rsid w:val="00F41A5B"/>
    <w:rsid w:val="00F41ADE"/>
    <w:rsid w:val="00F41ADF"/>
    <w:rsid w:val="00F41E21"/>
    <w:rsid w:val="00F42C1C"/>
    <w:rsid w:val="00F442C9"/>
    <w:rsid w:val="00F47851"/>
    <w:rsid w:val="00F508FD"/>
    <w:rsid w:val="00F52638"/>
    <w:rsid w:val="00F5383F"/>
    <w:rsid w:val="00F53F43"/>
    <w:rsid w:val="00F54054"/>
    <w:rsid w:val="00F54389"/>
    <w:rsid w:val="00F563CA"/>
    <w:rsid w:val="00F56C13"/>
    <w:rsid w:val="00F570E4"/>
    <w:rsid w:val="00F62663"/>
    <w:rsid w:val="00F63241"/>
    <w:rsid w:val="00F63FF3"/>
    <w:rsid w:val="00F64D18"/>
    <w:rsid w:val="00F650DE"/>
    <w:rsid w:val="00F657C6"/>
    <w:rsid w:val="00F667FD"/>
    <w:rsid w:val="00F67D13"/>
    <w:rsid w:val="00F67D3A"/>
    <w:rsid w:val="00F7188E"/>
    <w:rsid w:val="00F720EB"/>
    <w:rsid w:val="00F72442"/>
    <w:rsid w:val="00F74615"/>
    <w:rsid w:val="00F747AA"/>
    <w:rsid w:val="00F751AA"/>
    <w:rsid w:val="00F75B2C"/>
    <w:rsid w:val="00F75B46"/>
    <w:rsid w:val="00F75EC1"/>
    <w:rsid w:val="00F76D00"/>
    <w:rsid w:val="00F82379"/>
    <w:rsid w:val="00F83BB0"/>
    <w:rsid w:val="00F84218"/>
    <w:rsid w:val="00F843B1"/>
    <w:rsid w:val="00F86DB5"/>
    <w:rsid w:val="00F9061F"/>
    <w:rsid w:val="00F90888"/>
    <w:rsid w:val="00F91DEC"/>
    <w:rsid w:val="00F95463"/>
    <w:rsid w:val="00F95D03"/>
    <w:rsid w:val="00F95F5F"/>
    <w:rsid w:val="00F97BAA"/>
    <w:rsid w:val="00FA06D6"/>
    <w:rsid w:val="00FA0D8F"/>
    <w:rsid w:val="00FA2825"/>
    <w:rsid w:val="00FA3E42"/>
    <w:rsid w:val="00FA4003"/>
    <w:rsid w:val="00FA478C"/>
    <w:rsid w:val="00FA523F"/>
    <w:rsid w:val="00FA68B9"/>
    <w:rsid w:val="00FA79FF"/>
    <w:rsid w:val="00FA7A93"/>
    <w:rsid w:val="00FB0FD3"/>
    <w:rsid w:val="00FB1100"/>
    <w:rsid w:val="00FB2245"/>
    <w:rsid w:val="00FB46B6"/>
    <w:rsid w:val="00FB5287"/>
    <w:rsid w:val="00FB7D91"/>
    <w:rsid w:val="00FB7F6D"/>
    <w:rsid w:val="00FC1720"/>
    <w:rsid w:val="00FC1EFD"/>
    <w:rsid w:val="00FC2436"/>
    <w:rsid w:val="00FC3D6A"/>
    <w:rsid w:val="00FC687E"/>
    <w:rsid w:val="00FC7129"/>
    <w:rsid w:val="00FC7146"/>
    <w:rsid w:val="00FC760C"/>
    <w:rsid w:val="00FC77D0"/>
    <w:rsid w:val="00FD0930"/>
    <w:rsid w:val="00FD3D7D"/>
    <w:rsid w:val="00FD3D86"/>
    <w:rsid w:val="00FD59C7"/>
    <w:rsid w:val="00FD606C"/>
    <w:rsid w:val="00FD6FBB"/>
    <w:rsid w:val="00FD7485"/>
    <w:rsid w:val="00FD75D5"/>
    <w:rsid w:val="00FE0702"/>
    <w:rsid w:val="00FE11AE"/>
    <w:rsid w:val="00FE14D3"/>
    <w:rsid w:val="00FE15BC"/>
    <w:rsid w:val="00FE2968"/>
    <w:rsid w:val="00FE39BD"/>
    <w:rsid w:val="00FE5609"/>
    <w:rsid w:val="00FE59F9"/>
    <w:rsid w:val="00FE64F6"/>
    <w:rsid w:val="00FE7465"/>
    <w:rsid w:val="00FF03E5"/>
    <w:rsid w:val="00FF04F5"/>
    <w:rsid w:val="00FF22E5"/>
    <w:rsid w:val="00FF3992"/>
    <w:rsid w:val="00FF4D6A"/>
    <w:rsid w:val="00FF6186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C0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CC78E8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C309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691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55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AD86-6078-407C-9D83-B93F4926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12701</TotalTime>
  <Pages>13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695</cp:revision>
  <cp:lastPrinted>2019-05-06T01:42:00Z</cp:lastPrinted>
  <dcterms:created xsi:type="dcterms:W3CDTF">2013-03-28T06:31:00Z</dcterms:created>
  <dcterms:modified xsi:type="dcterms:W3CDTF">2019-05-06T01:46:00Z</dcterms:modified>
</cp:coreProperties>
</file>